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724"/>
        <w:gridCol w:w="686"/>
        <w:gridCol w:w="2551"/>
        <w:gridCol w:w="29"/>
      </w:tblGrid>
      <w:tr w:rsidR="00491976" w:rsidRPr="009E2B84" w14:paraId="4CA14489" w14:textId="77777777" w:rsidTr="00752D7E">
        <w:trPr>
          <w:gridAfter w:val="2"/>
          <w:wAfter w:w="2575" w:type="dxa"/>
          <w:cantSplit/>
          <w:trHeight w:val="569"/>
        </w:trPr>
        <w:tc>
          <w:tcPr>
            <w:tcW w:w="4928" w:type="dxa"/>
            <w:shd w:val="clear" w:color="auto" w:fill="BFBFBF"/>
            <w:vAlign w:val="center"/>
          </w:tcPr>
          <w:p w14:paraId="3E580288" w14:textId="77777777" w:rsidR="00491976" w:rsidRPr="009E2B84" w:rsidRDefault="0009466B" w:rsidP="00C80427">
            <w:pPr>
              <w:keepNext/>
              <w:shd w:val="clear" w:color="auto" w:fill="BFBFBF"/>
              <w:jc w:val="center"/>
              <w:outlineLvl w:val="0"/>
              <w:rPr>
                <w:b/>
              </w:rPr>
            </w:pPr>
            <w:bookmarkStart w:id="0" w:name="_GoBack" w:colFirst="0" w:colLast="0"/>
            <w:r>
              <w:rPr>
                <w:noProof/>
              </w:rPr>
              <w:drawing>
                <wp:anchor distT="0" distB="0" distL="114300" distR="114300" simplePos="0" relativeHeight="251657728" behindDoc="1" locked="0" layoutInCell="0" allowOverlap="1" wp14:anchorId="5772A0C5" wp14:editId="638E8DDD">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gridSpan w:val="2"/>
            <w:shd w:val="clear" w:color="auto" w:fill="BFBFBF"/>
            <w:vAlign w:val="center"/>
          </w:tcPr>
          <w:p w14:paraId="5165E223" w14:textId="77777777" w:rsidR="00491976" w:rsidRPr="009E2B84" w:rsidRDefault="00491976" w:rsidP="00AC4A99">
            <w:pPr>
              <w:jc w:val="center"/>
              <w:rPr>
                <w:b/>
              </w:rPr>
            </w:pPr>
            <w:r w:rsidRPr="009E2B84">
              <w:rPr>
                <w:b/>
              </w:rPr>
              <w:t>ON</w:t>
            </w:r>
          </w:p>
        </w:tc>
      </w:tr>
      <w:bookmarkEnd w:id="0"/>
      <w:tr w:rsidR="00491976" w:rsidRPr="009E2B84" w14:paraId="2F67590A" w14:textId="77777777" w:rsidTr="00752D7E">
        <w:trPr>
          <w:gridAfter w:val="2"/>
          <w:wAfter w:w="2575" w:type="dxa"/>
          <w:cantSplit/>
          <w:trHeight w:val="654"/>
        </w:trPr>
        <w:tc>
          <w:tcPr>
            <w:tcW w:w="4928" w:type="dxa"/>
            <w:tcBorders>
              <w:bottom w:val="nil"/>
            </w:tcBorders>
            <w:vAlign w:val="center"/>
          </w:tcPr>
          <w:p w14:paraId="61CF2438" w14:textId="77777777" w:rsidR="00491976" w:rsidRPr="009E2B84" w:rsidRDefault="00491976" w:rsidP="00AC4A99">
            <w:pPr>
              <w:jc w:val="center"/>
              <w:rPr>
                <w:b/>
                <w:sz w:val="24"/>
                <w:szCs w:val="24"/>
              </w:rPr>
            </w:pPr>
            <w:r w:rsidRPr="009E2B84">
              <w:rPr>
                <w:b/>
                <w:sz w:val="24"/>
                <w:szCs w:val="24"/>
              </w:rPr>
              <w:t>CABINET</w:t>
            </w:r>
          </w:p>
        </w:tc>
        <w:tc>
          <w:tcPr>
            <w:tcW w:w="2410" w:type="dxa"/>
            <w:gridSpan w:val="2"/>
            <w:tcBorders>
              <w:bottom w:val="nil"/>
            </w:tcBorders>
            <w:vAlign w:val="center"/>
          </w:tcPr>
          <w:p w14:paraId="62AD5A20" w14:textId="4924FAF2" w:rsidR="00491976" w:rsidRPr="005C5998" w:rsidRDefault="000D6DE8" w:rsidP="00C80427">
            <w:pPr>
              <w:jc w:val="center"/>
            </w:pPr>
            <w:r w:rsidRPr="005C5998">
              <w:t xml:space="preserve">13 February 2019 </w:t>
            </w:r>
          </w:p>
        </w:tc>
      </w:tr>
      <w:tr w:rsidR="00491976" w:rsidRPr="009E2B84" w14:paraId="7A1AC402" w14:textId="77777777" w:rsidTr="00752D7E">
        <w:trPr>
          <w:gridAfter w:val="2"/>
          <w:wAfter w:w="2575" w:type="dxa"/>
          <w:cantSplit/>
          <w:trHeight w:val="560"/>
        </w:trPr>
        <w:tc>
          <w:tcPr>
            <w:tcW w:w="7338" w:type="dxa"/>
            <w:gridSpan w:val="3"/>
            <w:tcBorders>
              <w:left w:val="nil"/>
              <w:right w:val="nil"/>
            </w:tcBorders>
          </w:tcPr>
          <w:p w14:paraId="2ACF9F30" w14:textId="77777777" w:rsidR="00491976" w:rsidRPr="009E2B84" w:rsidRDefault="00491976" w:rsidP="00407A09">
            <w:pPr>
              <w:jc w:val="right"/>
              <w:rPr>
                <w:sz w:val="8"/>
              </w:rPr>
            </w:pPr>
          </w:p>
        </w:tc>
      </w:tr>
      <w:tr w:rsidR="00491976" w:rsidRPr="009E2B84" w14:paraId="0FCB4FE0" w14:textId="77777777" w:rsidTr="00752D7E">
        <w:trPr>
          <w:gridAfter w:val="1"/>
          <w:wAfter w:w="24" w:type="dxa"/>
          <w:cantSplit/>
        </w:trPr>
        <w:tc>
          <w:tcPr>
            <w:tcW w:w="4928" w:type="dxa"/>
            <w:shd w:val="clear" w:color="auto" w:fill="BFBFBF"/>
            <w:vAlign w:val="center"/>
          </w:tcPr>
          <w:p w14:paraId="6FDE7D2E" w14:textId="77777777" w:rsidR="00491976" w:rsidRPr="009E2B84" w:rsidRDefault="00491976" w:rsidP="00AC4A99">
            <w:pPr>
              <w:jc w:val="center"/>
              <w:rPr>
                <w:b/>
              </w:rPr>
            </w:pPr>
            <w:r w:rsidRPr="009E2B84">
              <w:rPr>
                <w:b/>
              </w:rPr>
              <w:t>TITLE</w:t>
            </w:r>
          </w:p>
        </w:tc>
        <w:tc>
          <w:tcPr>
            <w:tcW w:w="2410" w:type="dxa"/>
            <w:gridSpan w:val="2"/>
            <w:shd w:val="clear" w:color="auto" w:fill="BFBFBF"/>
            <w:vAlign w:val="center"/>
          </w:tcPr>
          <w:p w14:paraId="457542AD"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3E8BAF27" w14:textId="77777777" w:rsidR="00491976" w:rsidRPr="009E2B84" w:rsidRDefault="00E51F90" w:rsidP="00AC4A99">
            <w:pPr>
              <w:jc w:val="center"/>
              <w:rPr>
                <w:b/>
              </w:rPr>
            </w:pPr>
            <w:r>
              <w:rPr>
                <w:b/>
              </w:rPr>
              <w:t>REP</w:t>
            </w:r>
            <w:r w:rsidR="00491976">
              <w:rPr>
                <w:b/>
              </w:rPr>
              <w:t>ORT OF</w:t>
            </w:r>
          </w:p>
        </w:tc>
      </w:tr>
      <w:tr w:rsidR="00491976" w:rsidRPr="009E2B84" w14:paraId="07893BD7" w14:textId="77777777" w:rsidTr="00752D7E">
        <w:trPr>
          <w:gridAfter w:val="1"/>
          <w:wAfter w:w="24" w:type="dxa"/>
          <w:cantSplit/>
          <w:trHeight w:val="667"/>
        </w:trPr>
        <w:tc>
          <w:tcPr>
            <w:tcW w:w="4928" w:type="dxa"/>
            <w:vAlign w:val="center"/>
          </w:tcPr>
          <w:p w14:paraId="05C3FCA6" w14:textId="77777777" w:rsidR="00491976" w:rsidRPr="009E2B84" w:rsidRDefault="00491976" w:rsidP="00AC4A99">
            <w:pPr>
              <w:rPr>
                <w:b/>
              </w:rPr>
            </w:pPr>
          </w:p>
          <w:p w14:paraId="4AC02F97" w14:textId="77777777" w:rsidR="00491976" w:rsidRPr="000D6DE8" w:rsidRDefault="000D6DE8" w:rsidP="00AC4A99">
            <w:r w:rsidRPr="000D6DE8">
              <w:t xml:space="preserve">Digital Strategy </w:t>
            </w:r>
            <w:r>
              <w:t>2019-2022</w:t>
            </w:r>
          </w:p>
          <w:p w14:paraId="49EE920A" w14:textId="77777777" w:rsidR="00491976" w:rsidRPr="009E2B84" w:rsidRDefault="00491976" w:rsidP="00AC4A99">
            <w:pPr>
              <w:rPr>
                <w:b/>
              </w:rPr>
            </w:pPr>
          </w:p>
        </w:tc>
        <w:tc>
          <w:tcPr>
            <w:tcW w:w="2410" w:type="dxa"/>
            <w:gridSpan w:val="2"/>
            <w:vAlign w:val="center"/>
          </w:tcPr>
          <w:p w14:paraId="60656FD5" w14:textId="30EA09FC" w:rsidR="00491976" w:rsidRPr="009E2B84" w:rsidRDefault="00FA61B5" w:rsidP="00C80427">
            <w:pPr>
              <w:jc w:val="center"/>
              <w:rPr>
                <w:b/>
              </w:rPr>
            </w:pPr>
            <w:r>
              <w:t xml:space="preserve">Cabinet Member </w:t>
            </w:r>
            <w:r w:rsidR="00C80427">
              <w:t>(</w:t>
            </w:r>
            <w:r>
              <w:t>Corporate Support and Assets</w:t>
            </w:r>
            <w:r w:rsidR="00C80427">
              <w:t>)</w:t>
            </w:r>
          </w:p>
        </w:tc>
        <w:tc>
          <w:tcPr>
            <w:tcW w:w="2551" w:type="dxa"/>
            <w:vAlign w:val="center"/>
          </w:tcPr>
          <w:p w14:paraId="2E80354B" w14:textId="77777777" w:rsidR="00491976" w:rsidRPr="000D6DE8" w:rsidRDefault="000D6DE8" w:rsidP="009E233A">
            <w:pPr>
              <w:jc w:val="center"/>
            </w:pPr>
            <w:r w:rsidRPr="000D6DE8">
              <w:t xml:space="preserve">Director Customer and Digital </w:t>
            </w:r>
          </w:p>
        </w:tc>
      </w:tr>
      <w:tr w:rsidR="002F5C5E" w:rsidRPr="009C1143" w14:paraId="0F6D0797" w14:textId="77777777" w:rsidTr="00752D7E">
        <w:tblPrEx>
          <w:tblLook w:val="04A0" w:firstRow="1" w:lastRow="0" w:firstColumn="1" w:lastColumn="0" w:noHBand="0" w:noVBand="1"/>
        </w:tblPrEx>
        <w:tc>
          <w:tcPr>
            <w:tcW w:w="9918" w:type="dxa"/>
            <w:gridSpan w:val="5"/>
            <w:tcBorders>
              <w:top w:val="nil"/>
              <w:left w:val="nil"/>
              <w:right w:val="nil"/>
            </w:tcBorders>
            <w:shd w:val="clear" w:color="auto" w:fill="auto"/>
          </w:tcPr>
          <w:p w14:paraId="676B035D" w14:textId="77777777" w:rsidR="002F5C5E" w:rsidRPr="009C1143" w:rsidRDefault="002F5C5E" w:rsidP="00AC4A99">
            <w:pPr>
              <w:tabs>
                <w:tab w:val="left" w:pos="1055"/>
              </w:tabs>
              <w:rPr>
                <w:i/>
                <w:color w:val="2E74B5"/>
                <w:szCs w:val="22"/>
              </w:rPr>
            </w:pPr>
          </w:p>
        </w:tc>
      </w:tr>
      <w:tr w:rsidR="002F5C5E" w:rsidRPr="009C1143" w14:paraId="28533BF0" w14:textId="77777777" w:rsidTr="00752D7E">
        <w:tblPrEx>
          <w:tblLook w:val="04A0" w:firstRow="1" w:lastRow="0" w:firstColumn="1" w:lastColumn="0" w:noHBand="0" w:noVBand="1"/>
        </w:tblPrEx>
        <w:tc>
          <w:tcPr>
            <w:tcW w:w="6652" w:type="dxa"/>
            <w:gridSpan w:val="2"/>
            <w:shd w:val="clear" w:color="auto" w:fill="auto"/>
          </w:tcPr>
          <w:p w14:paraId="64C8E88C"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0A8E21A6" w14:textId="77777777" w:rsidR="002F5C5E" w:rsidRPr="009C1143" w:rsidRDefault="002F5C5E" w:rsidP="00AC4A99">
            <w:pPr>
              <w:rPr>
                <w:szCs w:val="22"/>
              </w:rPr>
            </w:pPr>
          </w:p>
          <w:p w14:paraId="09AD882B"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614D8933" w14:textId="77777777" w:rsidR="002F5C5E" w:rsidRDefault="002F5C5E" w:rsidP="00AC4A99">
            <w:pPr>
              <w:rPr>
                <w:szCs w:val="22"/>
              </w:rPr>
            </w:pPr>
          </w:p>
          <w:p w14:paraId="7695507A" w14:textId="77777777" w:rsidR="00594D09" w:rsidRPr="009C1143" w:rsidRDefault="00594D09" w:rsidP="00AC4A99">
            <w:pPr>
              <w:rPr>
                <w:szCs w:val="22"/>
              </w:rPr>
            </w:pPr>
          </w:p>
          <w:p w14:paraId="593D4830"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1F073A9F" w14:textId="77777777" w:rsidR="00B20A03" w:rsidRDefault="00B20A03" w:rsidP="00AC4A99">
            <w:pPr>
              <w:rPr>
                <w:szCs w:val="22"/>
              </w:rPr>
            </w:pPr>
          </w:p>
          <w:p w14:paraId="7360AFCA" w14:textId="77777777" w:rsidR="00E50A9C" w:rsidRDefault="00E50A9C" w:rsidP="00AC4A99">
            <w:pPr>
              <w:rPr>
                <w:szCs w:val="22"/>
              </w:rPr>
            </w:pPr>
            <w:r>
              <w:rPr>
                <w:szCs w:val="22"/>
              </w:rPr>
              <w:t>Is this report confidential?</w:t>
            </w:r>
          </w:p>
          <w:p w14:paraId="5F44C3E7" w14:textId="77777777" w:rsidR="00BD2AFE" w:rsidRPr="009C1143" w:rsidRDefault="00BD2AFE" w:rsidP="00B20A03">
            <w:pPr>
              <w:rPr>
                <w:szCs w:val="22"/>
              </w:rPr>
            </w:pPr>
          </w:p>
        </w:tc>
        <w:tc>
          <w:tcPr>
            <w:tcW w:w="3266" w:type="dxa"/>
            <w:gridSpan w:val="3"/>
            <w:shd w:val="clear" w:color="auto" w:fill="auto"/>
          </w:tcPr>
          <w:p w14:paraId="6C1C67EE" w14:textId="77777777" w:rsidR="002F5C5E" w:rsidRPr="00F3057A" w:rsidRDefault="002F5C5E" w:rsidP="00AC4A99">
            <w:pPr>
              <w:rPr>
                <w:b/>
                <w:szCs w:val="22"/>
              </w:rPr>
            </w:pPr>
            <w:r w:rsidRPr="00F3057A">
              <w:rPr>
                <w:b/>
                <w:szCs w:val="22"/>
              </w:rPr>
              <w:t xml:space="preserve">Yes   </w:t>
            </w:r>
          </w:p>
          <w:p w14:paraId="18CC0EB3" w14:textId="77777777" w:rsidR="002F5C5E" w:rsidRPr="009C1143" w:rsidRDefault="002F5C5E" w:rsidP="00AC4A99">
            <w:pPr>
              <w:rPr>
                <w:i/>
                <w:color w:val="0070C0"/>
                <w:szCs w:val="22"/>
              </w:rPr>
            </w:pPr>
          </w:p>
          <w:p w14:paraId="675C989B" w14:textId="77777777" w:rsidR="002F5C5E" w:rsidRPr="009C1143" w:rsidRDefault="002F5C5E" w:rsidP="00AC4A99">
            <w:pPr>
              <w:rPr>
                <w:szCs w:val="22"/>
              </w:rPr>
            </w:pPr>
          </w:p>
          <w:p w14:paraId="66575942" w14:textId="77777777" w:rsidR="002F5C5E" w:rsidRDefault="002F5C5E" w:rsidP="00AC4A99">
            <w:pPr>
              <w:rPr>
                <w:b/>
                <w:szCs w:val="22"/>
              </w:rPr>
            </w:pPr>
            <w:r w:rsidRPr="00F3057A">
              <w:rPr>
                <w:b/>
                <w:szCs w:val="22"/>
              </w:rPr>
              <w:t xml:space="preserve">Yes   </w:t>
            </w:r>
          </w:p>
          <w:p w14:paraId="400828D8" w14:textId="77777777" w:rsidR="00594D09" w:rsidRPr="009C1143" w:rsidRDefault="00594D09" w:rsidP="00594D09">
            <w:pPr>
              <w:rPr>
                <w:i/>
                <w:color w:val="0070C0"/>
                <w:szCs w:val="22"/>
              </w:rPr>
            </w:pPr>
          </w:p>
          <w:p w14:paraId="1413C794" w14:textId="77777777" w:rsidR="002F5C5E" w:rsidRPr="00F3057A" w:rsidRDefault="002F5C5E" w:rsidP="00AC4A99">
            <w:pPr>
              <w:rPr>
                <w:b/>
                <w:szCs w:val="22"/>
              </w:rPr>
            </w:pPr>
          </w:p>
          <w:p w14:paraId="55DC3BD3" w14:textId="77777777" w:rsidR="002F5C5E" w:rsidRDefault="002F5C5E" w:rsidP="00AC4A99">
            <w:pPr>
              <w:rPr>
                <w:b/>
                <w:szCs w:val="22"/>
              </w:rPr>
            </w:pPr>
            <w:r w:rsidRPr="00F3057A">
              <w:rPr>
                <w:b/>
                <w:szCs w:val="22"/>
              </w:rPr>
              <w:t>No</w:t>
            </w:r>
          </w:p>
          <w:p w14:paraId="7CEFFD4B" w14:textId="77777777" w:rsidR="00594D09" w:rsidRPr="009C1143" w:rsidRDefault="00594D09" w:rsidP="00594D09">
            <w:pPr>
              <w:rPr>
                <w:i/>
                <w:color w:val="0070C0"/>
                <w:szCs w:val="22"/>
              </w:rPr>
            </w:pPr>
          </w:p>
          <w:p w14:paraId="1DD518D0" w14:textId="77777777" w:rsidR="00B20A03" w:rsidRDefault="00B20A03" w:rsidP="00B20A03">
            <w:pPr>
              <w:rPr>
                <w:b/>
                <w:szCs w:val="22"/>
              </w:rPr>
            </w:pPr>
          </w:p>
          <w:p w14:paraId="1325B311" w14:textId="77777777" w:rsidR="00594D09" w:rsidRPr="009C1143" w:rsidRDefault="00B20A03" w:rsidP="00B20A03">
            <w:pPr>
              <w:rPr>
                <w:szCs w:val="22"/>
              </w:rPr>
            </w:pPr>
            <w:r>
              <w:rPr>
                <w:b/>
                <w:szCs w:val="22"/>
              </w:rPr>
              <w:t>No</w:t>
            </w:r>
          </w:p>
        </w:tc>
      </w:tr>
    </w:tbl>
    <w:p w14:paraId="1C2F38D6" w14:textId="77777777" w:rsidR="002F5C5E" w:rsidRPr="009C1143" w:rsidRDefault="002F5C5E" w:rsidP="002F5C5E">
      <w:pPr>
        <w:rPr>
          <w:color w:val="000000"/>
          <w:szCs w:val="22"/>
        </w:rPr>
      </w:pPr>
    </w:p>
    <w:p w14:paraId="5AA42AA1"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670447DD" w14:textId="77777777" w:rsidR="007A0801" w:rsidRPr="00752D7E" w:rsidRDefault="007A0801" w:rsidP="00594D09">
      <w:pPr>
        <w:keepNext/>
        <w:outlineLvl w:val="0"/>
        <w:rPr>
          <w:b/>
          <w:sz w:val="14"/>
          <w:szCs w:val="22"/>
        </w:rPr>
      </w:pPr>
    </w:p>
    <w:p w14:paraId="2A45E046" w14:textId="79322541" w:rsidR="00CD160E" w:rsidRPr="00CD160E" w:rsidRDefault="008B3564" w:rsidP="00296971">
      <w:pPr>
        <w:keepNext/>
        <w:numPr>
          <w:ilvl w:val="1"/>
          <w:numId w:val="8"/>
        </w:numPr>
        <w:ind w:left="567" w:hanging="567"/>
        <w:outlineLvl w:val="0"/>
        <w:rPr>
          <w:rFonts w:ascii="Calibri" w:hAnsi="Calibri"/>
          <w:iCs/>
          <w:szCs w:val="22"/>
        </w:rPr>
      </w:pPr>
      <w:r>
        <w:rPr>
          <w:iCs/>
          <w:szCs w:val="22"/>
        </w:rPr>
        <w:t xml:space="preserve">To seek approval from </w:t>
      </w:r>
      <w:r w:rsidR="00B76693">
        <w:rPr>
          <w:iCs/>
          <w:szCs w:val="22"/>
        </w:rPr>
        <w:t>Cabinet</w:t>
      </w:r>
      <w:r w:rsidR="00553EFC">
        <w:rPr>
          <w:iCs/>
          <w:szCs w:val="22"/>
        </w:rPr>
        <w:t xml:space="preserve"> </w:t>
      </w:r>
      <w:r>
        <w:rPr>
          <w:iCs/>
          <w:szCs w:val="22"/>
        </w:rPr>
        <w:t xml:space="preserve">to </w:t>
      </w:r>
      <w:r w:rsidR="002B1D98">
        <w:rPr>
          <w:iCs/>
          <w:szCs w:val="22"/>
        </w:rPr>
        <w:t xml:space="preserve">adopt a </w:t>
      </w:r>
      <w:r w:rsidR="00CD160E" w:rsidRPr="00CD160E">
        <w:rPr>
          <w:iCs/>
          <w:szCs w:val="22"/>
        </w:rPr>
        <w:t xml:space="preserve">three year Digital </w:t>
      </w:r>
      <w:r>
        <w:rPr>
          <w:iCs/>
          <w:szCs w:val="22"/>
        </w:rPr>
        <w:t>S</w:t>
      </w:r>
      <w:r w:rsidR="00CD160E" w:rsidRPr="00CD160E">
        <w:rPr>
          <w:iCs/>
          <w:szCs w:val="22"/>
        </w:rPr>
        <w:t xml:space="preserve">trategy to establish a clear direction, for how we will transform using Digital and technology over the coming years.  The strategy </w:t>
      </w:r>
      <w:r>
        <w:rPr>
          <w:iCs/>
          <w:szCs w:val="22"/>
        </w:rPr>
        <w:t xml:space="preserve">which is attached at </w:t>
      </w:r>
      <w:r w:rsidRPr="008B3564">
        <w:rPr>
          <w:b/>
          <w:iCs/>
          <w:szCs w:val="22"/>
        </w:rPr>
        <w:t>Appendix 1</w:t>
      </w:r>
      <w:r>
        <w:rPr>
          <w:iCs/>
          <w:szCs w:val="22"/>
        </w:rPr>
        <w:t xml:space="preserve"> to this report </w:t>
      </w:r>
      <w:r w:rsidR="00CD160E" w:rsidRPr="00CD160E">
        <w:rPr>
          <w:iCs/>
          <w:szCs w:val="22"/>
        </w:rPr>
        <w:t>sets out the context for our “Digital to improve” programme of Digital Transformation, which will support and enable us to deliver on the objec</w:t>
      </w:r>
      <w:r w:rsidR="0060064B">
        <w:rPr>
          <w:iCs/>
          <w:szCs w:val="22"/>
        </w:rPr>
        <w:t>tives of our Corporate Plan 2019/20-2022/23</w:t>
      </w:r>
      <w:r>
        <w:rPr>
          <w:iCs/>
          <w:szCs w:val="22"/>
        </w:rPr>
        <w:t xml:space="preserve"> and Medium Term financial Strategy</w:t>
      </w:r>
      <w:r w:rsidR="00CD160E" w:rsidRPr="00CD160E">
        <w:rPr>
          <w:iCs/>
          <w:szCs w:val="22"/>
        </w:rPr>
        <w:t>.</w:t>
      </w:r>
    </w:p>
    <w:p w14:paraId="55B9A1FD" w14:textId="77777777" w:rsidR="00CD160E" w:rsidRPr="00752D7E" w:rsidRDefault="00CD160E" w:rsidP="00CD160E">
      <w:pPr>
        <w:rPr>
          <w:iCs/>
          <w:sz w:val="14"/>
          <w:szCs w:val="22"/>
        </w:rPr>
      </w:pPr>
    </w:p>
    <w:p w14:paraId="4D884877" w14:textId="77777777"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14:paraId="0050EA1B" w14:textId="77777777" w:rsidR="007A0801" w:rsidRPr="00752D7E" w:rsidRDefault="007A0801" w:rsidP="007A0801">
      <w:pPr>
        <w:keepNext/>
        <w:ind w:left="567"/>
        <w:outlineLvl w:val="0"/>
        <w:rPr>
          <w:b/>
          <w:sz w:val="16"/>
          <w:szCs w:val="22"/>
        </w:rPr>
      </w:pPr>
    </w:p>
    <w:p w14:paraId="3B31BE5D" w14:textId="77777777" w:rsidR="002B1D98" w:rsidRPr="0060064B" w:rsidRDefault="002B1D98" w:rsidP="007A0801">
      <w:pPr>
        <w:keepNext/>
        <w:numPr>
          <w:ilvl w:val="1"/>
          <w:numId w:val="8"/>
        </w:numPr>
        <w:ind w:left="567" w:hanging="567"/>
        <w:outlineLvl w:val="0"/>
        <w:rPr>
          <w:b/>
          <w:szCs w:val="22"/>
        </w:rPr>
      </w:pPr>
      <w:r w:rsidRPr="002B1D98">
        <w:rPr>
          <w:szCs w:val="22"/>
        </w:rPr>
        <w:t xml:space="preserve">That </w:t>
      </w:r>
      <w:r w:rsidR="00F702E4">
        <w:rPr>
          <w:szCs w:val="22"/>
        </w:rPr>
        <w:t xml:space="preserve">Cabinet </w:t>
      </w:r>
      <w:r w:rsidR="00023C4A">
        <w:rPr>
          <w:szCs w:val="22"/>
        </w:rPr>
        <w:t xml:space="preserve">supports the </w:t>
      </w:r>
      <w:r w:rsidRPr="002B1D98">
        <w:rPr>
          <w:szCs w:val="22"/>
        </w:rPr>
        <w:t>adopt</w:t>
      </w:r>
      <w:r w:rsidR="00023C4A">
        <w:rPr>
          <w:szCs w:val="22"/>
        </w:rPr>
        <w:t>ion of</w:t>
      </w:r>
      <w:r w:rsidRPr="002B1D98">
        <w:rPr>
          <w:szCs w:val="22"/>
        </w:rPr>
        <w:t xml:space="preserve"> the three year Digital Strategy</w:t>
      </w:r>
      <w:r w:rsidR="00023C4A">
        <w:rPr>
          <w:szCs w:val="22"/>
        </w:rPr>
        <w:t>.</w:t>
      </w:r>
      <w:r w:rsidRPr="002B1D98">
        <w:rPr>
          <w:szCs w:val="22"/>
        </w:rPr>
        <w:t xml:space="preserve"> </w:t>
      </w:r>
    </w:p>
    <w:p w14:paraId="7E60C43C" w14:textId="77777777" w:rsidR="0060064B" w:rsidRPr="00752D7E" w:rsidRDefault="0060064B" w:rsidP="0060064B">
      <w:pPr>
        <w:keepNext/>
        <w:ind w:left="567"/>
        <w:outlineLvl w:val="0"/>
        <w:rPr>
          <w:b/>
          <w:sz w:val="16"/>
          <w:szCs w:val="16"/>
        </w:rPr>
      </w:pPr>
    </w:p>
    <w:p w14:paraId="615520D7" w14:textId="77777777" w:rsidR="002B1D98" w:rsidRPr="0060064B" w:rsidRDefault="002B1D98" w:rsidP="007A0801">
      <w:pPr>
        <w:keepNext/>
        <w:numPr>
          <w:ilvl w:val="1"/>
          <w:numId w:val="8"/>
        </w:numPr>
        <w:ind w:left="567" w:hanging="567"/>
        <w:outlineLvl w:val="0"/>
        <w:rPr>
          <w:b/>
          <w:szCs w:val="22"/>
        </w:rPr>
      </w:pPr>
      <w:r w:rsidRPr="002B1D98">
        <w:rPr>
          <w:szCs w:val="22"/>
        </w:rPr>
        <w:t xml:space="preserve">That </w:t>
      </w:r>
      <w:r w:rsidR="00F702E4">
        <w:rPr>
          <w:szCs w:val="22"/>
        </w:rPr>
        <w:t xml:space="preserve">Cabinet </w:t>
      </w:r>
      <w:r w:rsidRPr="002B1D98">
        <w:rPr>
          <w:szCs w:val="22"/>
        </w:rPr>
        <w:t>notes the consultation undertaken to date to help inform the strategy.</w:t>
      </w:r>
    </w:p>
    <w:p w14:paraId="19D9B971" w14:textId="77777777" w:rsidR="0060064B" w:rsidRPr="002B1D98" w:rsidRDefault="0060064B" w:rsidP="00752D7E">
      <w:pPr>
        <w:keepNext/>
        <w:ind w:left="567"/>
        <w:outlineLvl w:val="0"/>
        <w:rPr>
          <w:b/>
          <w:szCs w:val="22"/>
        </w:rPr>
      </w:pPr>
    </w:p>
    <w:p w14:paraId="50ABD5A7" w14:textId="77777777" w:rsidR="002F5C5E" w:rsidRPr="0060064B" w:rsidRDefault="002B1D98" w:rsidP="007A0801">
      <w:pPr>
        <w:keepNext/>
        <w:numPr>
          <w:ilvl w:val="1"/>
          <w:numId w:val="8"/>
        </w:numPr>
        <w:ind w:left="567" w:hanging="567"/>
        <w:outlineLvl w:val="0"/>
        <w:rPr>
          <w:b/>
          <w:szCs w:val="22"/>
        </w:rPr>
      </w:pPr>
      <w:r w:rsidRPr="002B1D98">
        <w:rPr>
          <w:szCs w:val="22"/>
        </w:rPr>
        <w:t xml:space="preserve">That </w:t>
      </w:r>
      <w:r w:rsidR="00F702E4">
        <w:rPr>
          <w:szCs w:val="22"/>
        </w:rPr>
        <w:t xml:space="preserve">Cabinet </w:t>
      </w:r>
      <w:r w:rsidRPr="002B1D98">
        <w:rPr>
          <w:szCs w:val="22"/>
        </w:rPr>
        <w:t xml:space="preserve">notes the arrangements for the effective implementation of the Strategy through the Digital to improve programme. </w:t>
      </w:r>
    </w:p>
    <w:p w14:paraId="6B304AF2" w14:textId="77777777" w:rsidR="0060064B" w:rsidRPr="0060064B" w:rsidRDefault="0060064B" w:rsidP="0060064B">
      <w:pPr>
        <w:rPr>
          <w:b/>
        </w:rPr>
      </w:pPr>
    </w:p>
    <w:p w14:paraId="36B8199B" w14:textId="77777777" w:rsidR="0060064B" w:rsidRPr="002B1D98" w:rsidRDefault="00DF2285" w:rsidP="007A0801">
      <w:pPr>
        <w:keepNext/>
        <w:numPr>
          <w:ilvl w:val="1"/>
          <w:numId w:val="8"/>
        </w:numPr>
        <w:ind w:left="567" w:hanging="567"/>
        <w:outlineLvl w:val="0"/>
        <w:rPr>
          <w:b/>
          <w:szCs w:val="22"/>
        </w:rPr>
      </w:pPr>
      <w:r>
        <w:rPr>
          <w:szCs w:val="22"/>
        </w:rPr>
        <w:t xml:space="preserve">That </w:t>
      </w:r>
      <w:r w:rsidR="00F702E4">
        <w:rPr>
          <w:szCs w:val="22"/>
        </w:rPr>
        <w:t xml:space="preserve">Cabinet </w:t>
      </w:r>
      <w:r w:rsidR="0060064B">
        <w:rPr>
          <w:szCs w:val="22"/>
        </w:rPr>
        <w:t>note</w:t>
      </w:r>
      <w:r>
        <w:rPr>
          <w:szCs w:val="22"/>
        </w:rPr>
        <w:t>s</w:t>
      </w:r>
      <w:r w:rsidR="0060064B">
        <w:rPr>
          <w:szCs w:val="22"/>
        </w:rPr>
        <w:t xml:space="preserve"> the allocation of resources within the capital programme to fund the Digital Strategy on the basis of invest to save principles</w:t>
      </w:r>
    </w:p>
    <w:p w14:paraId="4FBB142B" w14:textId="77777777" w:rsidR="002F5C5E" w:rsidRPr="002B1D98" w:rsidRDefault="002F5C5E" w:rsidP="002F5C5E">
      <w:pPr>
        <w:rPr>
          <w:szCs w:val="22"/>
        </w:rPr>
      </w:pPr>
    </w:p>
    <w:p w14:paraId="57018CB0" w14:textId="77777777" w:rsidR="00BD2AFE" w:rsidRPr="00EF3B6C" w:rsidRDefault="00CC4337" w:rsidP="00CC4337">
      <w:pPr>
        <w:numPr>
          <w:ilvl w:val="0"/>
          <w:numId w:val="8"/>
        </w:numPr>
        <w:ind w:left="567" w:hanging="567"/>
        <w:rPr>
          <w:b/>
          <w:i/>
          <w:color w:val="000000"/>
          <w:szCs w:val="22"/>
        </w:rPr>
      </w:pPr>
      <w:r w:rsidRPr="00EF3B6C">
        <w:rPr>
          <w:b/>
          <w:i/>
          <w:color w:val="000000"/>
          <w:szCs w:val="22"/>
        </w:rPr>
        <w:t>REASONS FOR THE DECISION</w:t>
      </w:r>
    </w:p>
    <w:p w14:paraId="717F1852" w14:textId="77777777" w:rsidR="007A0801" w:rsidRPr="00970C70" w:rsidRDefault="007A0801" w:rsidP="007A0801">
      <w:pPr>
        <w:ind w:left="567"/>
        <w:rPr>
          <w:b/>
          <w:i/>
          <w:color w:val="2E74B5" w:themeColor="accent1" w:themeShade="BF"/>
          <w:szCs w:val="22"/>
        </w:rPr>
      </w:pPr>
    </w:p>
    <w:p w14:paraId="33D50092" w14:textId="77777777" w:rsidR="002F5C5E" w:rsidRDefault="00CC4337" w:rsidP="00FD17C5">
      <w:pPr>
        <w:ind w:left="567" w:hanging="567"/>
        <w:rPr>
          <w:szCs w:val="22"/>
        </w:rPr>
      </w:pPr>
      <w:r w:rsidRPr="00FD17C5">
        <w:rPr>
          <w:szCs w:val="22"/>
        </w:rPr>
        <w:t>3.1</w:t>
      </w:r>
      <w:r w:rsidRPr="00FD17C5">
        <w:rPr>
          <w:szCs w:val="22"/>
        </w:rPr>
        <w:tab/>
      </w:r>
      <w:r w:rsidR="00FD17C5" w:rsidRPr="00FD17C5">
        <w:rPr>
          <w:szCs w:val="22"/>
        </w:rPr>
        <w:t xml:space="preserve">This Digital </w:t>
      </w:r>
      <w:r w:rsidR="00007D0E">
        <w:rPr>
          <w:szCs w:val="22"/>
        </w:rPr>
        <w:t>S</w:t>
      </w:r>
      <w:r w:rsidR="00FD17C5" w:rsidRPr="00FD17C5">
        <w:rPr>
          <w:szCs w:val="22"/>
        </w:rPr>
        <w:t xml:space="preserve">trategy directly supports projects aligned with our Corporate Plan priorities, as well as existing projects identified within our </w:t>
      </w:r>
      <w:r w:rsidR="00FD17C5">
        <w:rPr>
          <w:szCs w:val="22"/>
        </w:rPr>
        <w:t xml:space="preserve">Medium Term Financial Strategy and </w:t>
      </w:r>
      <w:r w:rsidR="00FD17C5" w:rsidRPr="00FD17C5">
        <w:rPr>
          <w:szCs w:val="22"/>
        </w:rPr>
        <w:t>Transformation</w:t>
      </w:r>
      <w:r w:rsidR="00FD17C5">
        <w:rPr>
          <w:szCs w:val="22"/>
        </w:rPr>
        <w:t xml:space="preserve"> agenda</w:t>
      </w:r>
      <w:r w:rsidR="00FD17C5" w:rsidRPr="00FD17C5">
        <w:rPr>
          <w:szCs w:val="22"/>
        </w:rPr>
        <w:t>.</w:t>
      </w:r>
    </w:p>
    <w:p w14:paraId="0D83A168" w14:textId="78EE31F7" w:rsidR="00FD17C5" w:rsidRPr="00CC4337" w:rsidRDefault="00FD17C5" w:rsidP="002F5C5E">
      <w:pPr>
        <w:rPr>
          <w:szCs w:val="22"/>
        </w:rPr>
      </w:pPr>
    </w:p>
    <w:p w14:paraId="40125DEE" w14:textId="77777777" w:rsidR="008C04DA" w:rsidRDefault="008C04DA" w:rsidP="0065176C">
      <w:pPr>
        <w:keepNext/>
        <w:numPr>
          <w:ilvl w:val="0"/>
          <w:numId w:val="8"/>
        </w:numPr>
        <w:ind w:left="567" w:hanging="567"/>
        <w:outlineLvl w:val="0"/>
        <w:rPr>
          <w:b/>
          <w:szCs w:val="22"/>
        </w:rPr>
      </w:pPr>
      <w:r w:rsidRPr="008C04DA">
        <w:rPr>
          <w:b/>
          <w:szCs w:val="22"/>
        </w:rPr>
        <w:t>CORPORATE PRIORITIES</w:t>
      </w:r>
    </w:p>
    <w:p w14:paraId="70DCE3B3" w14:textId="1D2060E6" w:rsidR="008C04DA" w:rsidRDefault="00752D7E" w:rsidP="00A50631">
      <w:pPr>
        <w:keepNext/>
        <w:ind w:left="567" w:hanging="567"/>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27E59AE7" w14:textId="77777777" w:rsidTr="000E5A3B">
        <w:tc>
          <w:tcPr>
            <w:tcW w:w="4423" w:type="dxa"/>
            <w:shd w:val="clear" w:color="auto" w:fill="auto"/>
          </w:tcPr>
          <w:p w14:paraId="65184701" w14:textId="77777777" w:rsidR="000E5A3B" w:rsidRPr="00752D7E" w:rsidRDefault="000E5A3B" w:rsidP="00A50631">
            <w:pPr>
              <w:rPr>
                <w:szCs w:val="22"/>
              </w:rPr>
            </w:pPr>
            <w:r w:rsidRPr="00752D7E">
              <w:rPr>
                <w:szCs w:val="22"/>
              </w:rPr>
              <w:t>Excellence and Financial Sustainability</w:t>
            </w:r>
          </w:p>
        </w:tc>
        <w:tc>
          <w:tcPr>
            <w:tcW w:w="850" w:type="dxa"/>
            <w:shd w:val="clear" w:color="auto" w:fill="auto"/>
          </w:tcPr>
          <w:p w14:paraId="6F68F0AA" w14:textId="77777777" w:rsidR="000E5A3B" w:rsidRPr="00752D7E" w:rsidRDefault="00A50631" w:rsidP="00A975A7">
            <w:pPr>
              <w:rPr>
                <w:szCs w:val="22"/>
              </w:rPr>
            </w:pPr>
            <w:r w:rsidRPr="00752D7E">
              <w:rPr>
                <w:szCs w:val="22"/>
              </w:rPr>
              <w:t>x</w:t>
            </w:r>
          </w:p>
        </w:tc>
      </w:tr>
      <w:tr w:rsidR="000E5A3B" w:rsidRPr="008770BE" w14:paraId="6DD5986D" w14:textId="77777777" w:rsidTr="000E5A3B">
        <w:tc>
          <w:tcPr>
            <w:tcW w:w="4423" w:type="dxa"/>
            <w:shd w:val="clear" w:color="auto" w:fill="auto"/>
          </w:tcPr>
          <w:p w14:paraId="2E744E2F" w14:textId="77777777" w:rsidR="000E5A3B" w:rsidRPr="000828CC" w:rsidRDefault="000E5A3B" w:rsidP="00A50631">
            <w:pPr>
              <w:rPr>
                <w:szCs w:val="22"/>
              </w:rPr>
            </w:pPr>
            <w:r w:rsidRPr="000828CC">
              <w:rPr>
                <w:szCs w:val="22"/>
              </w:rPr>
              <w:t>Health and Wellbeing</w:t>
            </w:r>
          </w:p>
        </w:tc>
        <w:tc>
          <w:tcPr>
            <w:tcW w:w="850" w:type="dxa"/>
            <w:shd w:val="clear" w:color="auto" w:fill="auto"/>
          </w:tcPr>
          <w:p w14:paraId="3EE838BE" w14:textId="77777777" w:rsidR="000E5A3B" w:rsidRPr="008770BE" w:rsidRDefault="000E5A3B" w:rsidP="00A975A7">
            <w:pPr>
              <w:rPr>
                <w:szCs w:val="22"/>
                <w:highlight w:val="yellow"/>
              </w:rPr>
            </w:pPr>
          </w:p>
        </w:tc>
      </w:tr>
      <w:tr w:rsidR="000E5A3B" w:rsidRPr="009C1143" w14:paraId="6DA82809" w14:textId="77777777" w:rsidTr="000E5A3B">
        <w:tc>
          <w:tcPr>
            <w:tcW w:w="4423" w:type="dxa"/>
            <w:shd w:val="clear" w:color="auto" w:fill="auto"/>
          </w:tcPr>
          <w:p w14:paraId="364591C6" w14:textId="77777777" w:rsidR="000E5A3B" w:rsidRPr="000828CC" w:rsidRDefault="000E5A3B" w:rsidP="00A50631">
            <w:pPr>
              <w:rPr>
                <w:szCs w:val="22"/>
              </w:rPr>
            </w:pPr>
            <w:r w:rsidRPr="000828CC">
              <w:rPr>
                <w:szCs w:val="22"/>
              </w:rPr>
              <w:t>Place</w:t>
            </w:r>
          </w:p>
        </w:tc>
        <w:tc>
          <w:tcPr>
            <w:tcW w:w="850" w:type="dxa"/>
            <w:shd w:val="clear" w:color="auto" w:fill="auto"/>
          </w:tcPr>
          <w:p w14:paraId="25F61C4B" w14:textId="77777777" w:rsidR="000E5A3B" w:rsidRPr="009C1143" w:rsidRDefault="000E5A3B" w:rsidP="00A975A7">
            <w:pPr>
              <w:rPr>
                <w:szCs w:val="22"/>
              </w:rPr>
            </w:pPr>
          </w:p>
        </w:tc>
      </w:tr>
      <w:tr w:rsidR="002D4745" w:rsidRPr="009C1143" w14:paraId="1B6781B4" w14:textId="77777777" w:rsidTr="000E5A3B">
        <w:tc>
          <w:tcPr>
            <w:tcW w:w="4423" w:type="dxa"/>
            <w:shd w:val="clear" w:color="auto" w:fill="auto"/>
          </w:tcPr>
          <w:p w14:paraId="6714C359" w14:textId="77777777" w:rsidR="002D4745" w:rsidRPr="000828CC" w:rsidRDefault="002D4745" w:rsidP="00A50631">
            <w:pPr>
              <w:rPr>
                <w:szCs w:val="22"/>
              </w:rPr>
            </w:pPr>
            <w:r>
              <w:rPr>
                <w:szCs w:val="22"/>
              </w:rPr>
              <w:t xml:space="preserve">People </w:t>
            </w:r>
          </w:p>
        </w:tc>
        <w:tc>
          <w:tcPr>
            <w:tcW w:w="850" w:type="dxa"/>
            <w:shd w:val="clear" w:color="auto" w:fill="auto"/>
          </w:tcPr>
          <w:p w14:paraId="229724B2" w14:textId="77777777" w:rsidR="002D4745" w:rsidRPr="009C1143" w:rsidRDefault="002D4745" w:rsidP="00A975A7">
            <w:pPr>
              <w:rPr>
                <w:szCs w:val="22"/>
              </w:rPr>
            </w:pPr>
          </w:p>
        </w:tc>
      </w:tr>
    </w:tbl>
    <w:p w14:paraId="0D722F5A" w14:textId="77777777" w:rsidR="0065176C" w:rsidRDefault="002F5C5E" w:rsidP="0065176C">
      <w:pPr>
        <w:keepNext/>
        <w:numPr>
          <w:ilvl w:val="0"/>
          <w:numId w:val="8"/>
        </w:numPr>
        <w:ind w:left="567" w:hanging="567"/>
        <w:outlineLvl w:val="0"/>
        <w:rPr>
          <w:b/>
          <w:szCs w:val="22"/>
        </w:rPr>
      </w:pPr>
      <w:r w:rsidRPr="008C04DA">
        <w:rPr>
          <w:b/>
          <w:szCs w:val="22"/>
        </w:rPr>
        <w:lastRenderedPageBreak/>
        <w:t>BACKGROUND TO THE REPORT</w:t>
      </w:r>
    </w:p>
    <w:p w14:paraId="708F5527" w14:textId="77777777" w:rsidR="00EF3B6C" w:rsidRDefault="00EF3B6C" w:rsidP="00EF3B6C">
      <w:pPr>
        <w:keepNext/>
        <w:ind w:left="567"/>
        <w:outlineLvl w:val="0"/>
        <w:rPr>
          <w:b/>
          <w:szCs w:val="22"/>
        </w:rPr>
      </w:pPr>
    </w:p>
    <w:p w14:paraId="45C2A19E" w14:textId="77777777" w:rsidR="008B3564" w:rsidRPr="008B3564" w:rsidRDefault="008B3564" w:rsidP="008B3564">
      <w:pPr>
        <w:keepNext/>
        <w:numPr>
          <w:ilvl w:val="1"/>
          <w:numId w:val="8"/>
        </w:numPr>
        <w:ind w:left="567" w:hanging="567"/>
        <w:outlineLvl w:val="0"/>
        <w:rPr>
          <w:iCs/>
          <w:szCs w:val="22"/>
        </w:rPr>
      </w:pPr>
      <w:r w:rsidRPr="008B3564">
        <w:rPr>
          <w:iCs/>
          <w:szCs w:val="22"/>
        </w:rPr>
        <w:t>In the modern age, digital and technology initiatives are extremely effective in improving customer experience, increasing efficiency, empowering the workforce and modernising the way we interact with our people – whether customers, colleagues, elected members or the public.  For this reason, the strategy comprises four key themes: Colleagues / Members, Customers, Operations and Services.  These themes form the basis of our programme and shape the context of the strategy</w:t>
      </w:r>
      <w:r w:rsidR="00257EB1">
        <w:rPr>
          <w:iCs/>
          <w:szCs w:val="22"/>
        </w:rPr>
        <w:t xml:space="preserve">. </w:t>
      </w:r>
    </w:p>
    <w:p w14:paraId="56BF0C54" w14:textId="77777777" w:rsidR="008B3564" w:rsidRPr="008B3564" w:rsidRDefault="008B3564" w:rsidP="008B3564">
      <w:pPr>
        <w:keepNext/>
        <w:ind w:left="360"/>
        <w:outlineLvl w:val="0"/>
        <w:rPr>
          <w:iCs/>
          <w:szCs w:val="22"/>
        </w:rPr>
      </w:pPr>
    </w:p>
    <w:p w14:paraId="7A48DBDD" w14:textId="170058D0" w:rsidR="008B3564" w:rsidRPr="008B3564" w:rsidRDefault="00752D7E" w:rsidP="008B3564">
      <w:pPr>
        <w:keepNext/>
        <w:ind w:left="567" w:hanging="567"/>
        <w:outlineLvl w:val="0"/>
        <w:rPr>
          <w:iCs/>
          <w:szCs w:val="22"/>
        </w:rPr>
      </w:pPr>
      <w:r>
        <w:rPr>
          <w:iCs/>
          <w:szCs w:val="22"/>
        </w:rPr>
        <w:t>5</w:t>
      </w:r>
      <w:r w:rsidR="008B3564" w:rsidRPr="008B3564">
        <w:rPr>
          <w:iCs/>
          <w:szCs w:val="22"/>
        </w:rPr>
        <w:t>.</w:t>
      </w:r>
      <w:r w:rsidR="008B3564">
        <w:rPr>
          <w:iCs/>
          <w:szCs w:val="22"/>
        </w:rPr>
        <w:t>2</w:t>
      </w:r>
      <w:r w:rsidR="008B3564">
        <w:rPr>
          <w:iCs/>
          <w:szCs w:val="22"/>
        </w:rPr>
        <w:tab/>
      </w:r>
      <w:r w:rsidR="008B3564" w:rsidRPr="008B3564">
        <w:rPr>
          <w:iCs/>
          <w:szCs w:val="22"/>
        </w:rPr>
        <w:t>Naturally, Digital and technology enhancement and innovation carries with it an investment requirement.  Many of the projects embedded within the strategy are transformative in nature, and as such will be potential candidates for resourcing via the Council’s Transformation Fund, where not covered by agreed capital and revenue budgets.  Business cases will be produced that quantify both the fiscal and non-fiscal return on investment for all relevant projects.  It is envisaged that while potentially significant investment will be required over the coming years, longer term savings will be realised resulting in an overall net benefit for the Council.</w:t>
      </w:r>
    </w:p>
    <w:p w14:paraId="582795F5" w14:textId="77777777" w:rsidR="008B3564" w:rsidRDefault="008B3564" w:rsidP="008C04DA">
      <w:pPr>
        <w:keepNext/>
        <w:ind w:left="360"/>
        <w:outlineLvl w:val="0"/>
        <w:rPr>
          <w:szCs w:val="22"/>
        </w:rPr>
      </w:pPr>
    </w:p>
    <w:p w14:paraId="01B0CEC5" w14:textId="77777777" w:rsidR="008C04DA" w:rsidRDefault="0037228A" w:rsidP="0065176C">
      <w:pPr>
        <w:keepNext/>
        <w:numPr>
          <w:ilvl w:val="0"/>
          <w:numId w:val="8"/>
        </w:numPr>
        <w:ind w:left="567" w:hanging="567"/>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14:paraId="76F90B38" w14:textId="77777777" w:rsidR="00EF3B6C" w:rsidRDefault="00EF3B6C" w:rsidP="00EF3B6C">
      <w:pPr>
        <w:keepNext/>
        <w:ind w:left="567"/>
        <w:outlineLvl w:val="0"/>
        <w:rPr>
          <w:b/>
          <w:szCs w:val="22"/>
        </w:rPr>
      </w:pPr>
    </w:p>
    <w:p w14:paraId="4B305144" w14:textId="77777777" w:rsidR="00A50631" w:rsidRPr="00FD17C5" w:rsidRDefault="008C04DA" w:rsidP="00FD17C5">
      <w:pPr>
        <w:keepNext/>
        <w:numPr>
          <w:ilvl w:val="1"/>
          <w:numId w:val="8"/>
        </w:numPr>
        <w:ind w:left="567" w:hanging="567"/>
        <w:contextualSpacing/>
        <w:textAlignment w:val="center"/>
        <w:outlineLvl w:val="0"/>
        <w:rPr>
          <w:rFonts w:cs="Arial"/>
          <w:color w:val="000000"/>
          <w:szCs w:val="22"/>
          <w:lang w:val="en-US"/>
        </w:rPr>
      </w:pPr>
      <w:r w:rsidRPr="00FD17C5">
        <w:rPr>
          <w:i/>
          <w:szCs w:val="22"/>
        </w:rPr>
        <w:t xml:space="preserve"> </w:t>
      </w:r>
      <w:r w:rsidR="00FD17C5" w:rsidRPr="00FD17C5">
        <w:rPr>
          <w:rFonts w:cs="Arial"/>
          <w:i/>
          <w:szCs w:val="22"/>
        </w:rPr>
        <w:t xml:space="preserve">A </w:t>
      </w:r>
      <w:r w:rsidR="00A50631" w:rsidRPr="00FD17C5">
        <w:rPr>
          <w:rFonts w:cs="Arial"/>
          <w:szCs w:val="22"/>
          <w:lang w:val="en-US"/>
        </w:rPr>
        <w:t xml:space="preserve">number of </w:t>
      </w:r>
      <w:r w:rsidR="001E6121">
        <w:rPr>
          <w:rFonts w:cs="Arial"/>
          <w:szCs w:val="22"/>
          <w:lang w:val="en-US"/>
        </w:rPr>
        <w:t xml:space="preserve">initiatives </w:t>
      </w:r>
      <w:r w:rsidR="00A50631" w:rsidRPr="00FD17C5">
        <w:rPr>
          <w:rFonts w:cs="Arial"/>
          <w:szCs w:val="22"/>
          <w:lang w:val="en-US"/>
        </w:rPr>
        <w:t>have been identified through the consultation with the organi</w:t>
      </w:r>
      <w:r w:rsidR="00AD4D87">
        <w:rPr>
          <w:rFonts w:cs="Arial"/>
          <w:szCs w:val="22"/>
          <w:lang w:val="en-US"/>
        </w:rPr>
        <w:t>s</w:t>
      </w:r>
      <w:r w:rsidR="00A50631" w:rsidRPr="00FD17C5">
        <w:rPr>
          <w:rFonts w:cs="Arial"/>
          <w:szCs w:val="22"/>
          <w:lang w:val="en-US"/>
        </w:rPr>
        <w:t xml:space="preserve">ation </w:t>
      </w:r>
      <w:r w:rsidR="00A50631" w:rsidRPr="00FD17C5">
        <w:rPr>
          <w:rFonts w:cs="Arial"/>
          <w:color w:val="000000"/>
          <w:szCs w:val="22"/>
          <w:lang w:val="en-US"/>
        </w:rPr>
        <w:t>to guide the digital strategy outcomes</w:t>
      </w:r>
      <w:r w:rsidR="00FD17C5" w:rsidRPr="00FD17C5">
        <w:rPr>
          <w:rFonts w:cs="Arial"/>
          <w:color w:val="000000"/>
          <w:szCs w:val="22"/>
          <w:lang w:val="en-US"/>
        </w:rPr>
        <w:t>. These include:</w:t>
      </w:r>
      <w:r w:rsidR="00A50631" w:rsidRPr="00FD17C5">
        <w:rPr>
          <w:rFonts w:cs="Arial"/>
          <w:color w:val="000000"/>
          <w:szCs w:val="22"/>
          <w:lang w:val="en-US"/>
        </w:rPr>
        <w:t xml:space="preserve"> </w:t>
      </w:r>
    </w:p>
    <w:p w14:paraId="17AA7A18"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 xml:space="preserve">Agile workforce </w:t>
      </w:r>
    </w:p>
    <w:p w14:paraId="021A9CC6"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Connectivity enhancement</w:t>
      </w:r>
    </w:p>
    <w:p w14:paraId="51FD184B"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Customer appointments &amp; notifications</w:t>
      </w:r>
    </w:p>
    <w:p w14:paraId="7599D035"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Customer payment processing</w:t>
      </w:r>
    </w:p>
    <w:p w14:paraId="28D585BB"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Data, analytics, B</w:t>
      </w:r>
      <w:r w:rsidR="007B4144">
        <w:rPr>
          <w:rFonts w:cs="Arial"/>
          <w:color w:val="000000"/>
          <w:szCs w:val="22"/>
        </w:rPr>
        <w:t>usiness Intelligence</w:t>
      </w:r>
      <w:r w:rsidRPr="00FD17C5">
        <w:rPr>
          <w:rFonts w:cs="Arial"/>
          <w:color w:val="000000"/>
          <w:szCs w:val="22"/>
        </w:rPr>
        <w:t xml:space="preserve"> and reporting</w:t>
      </w:r>
    </w:p>
    <w:p w14:paraId="22780FCE"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Digital Inclusion Initiatives</w:t>
      </w:r>
    </w:p>
    <w:p w14:paraId="73032681"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External collaboration</w:t>
      </w:r>
    </w:p>
    <w:p w14:paraId="5AE90671"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I</w:t>
      </w:r>
      <w:r w:rsidR="007B4144">
        <w:rPr>
          <w:rFonts w:cs="Arial"/>
          <w:color w:val="000000"/>
          <w:szCs w:val="22"/>
        </w:rPr>
        <w:t xml:space="preserve">nformation </w:t>
      </w:r>
      <w:r w:rsidRPr="00FD17C5">
        <w:rPr>
          <w:rFonts w:cs="Arial"/>
          <w:color w:val="000000"/>
          <w:szCs w:val="22"/>
        </w:rPr>
        <w:t>C</w:t>
      </w:r>
      <w:r w:rsidR="007B4144">
        <w:rPr>
          <w:rFonts w:cs="Arial"/>
          <w:color w:val="000000"/>
          <w:szCs w:val="22"/>
        </w:rPr>
        <w:t xml:space="preserve">ommunication </w:t>
      </w:r>
      <w:r w:rsidRPr="00FD17C5">
        <w:rPr>
          <w:rFonts w:cs="Arial"/>
          <w:color w:val="000000"/>
          <w:szCs w:val="22"/>
        </w:rPr>
        <w:t>T</w:t>
      </w:r>
      <w:r w:rsidR="007B4144">
        <w:rPr>
          <w:rFonts w:cs="Arial"/>
          <w:color w:val="000000"/>
          <w:szCs w:val="22"/>
        </w:rPr>
        <w:t>echnology (ICT)</w:t>
      </w:r>
      <w:r w:rsidRPr="00FD17C5">
        <w:rPr>
          <w:rFonts w:cs="Arial"/>
          <w:color w:val="000000"/>
          <w:szCs w:val="22"/>
        </w:rPr>
        <w:t xml:space="preserve"> Service Improvement</w:t>
      </w:r>
    </w:p>
    <w:p w14:paraId="38A90653"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Learning &amp; Development</w:t>
      </w:r>
    </w:p>
    <w:p w14:paraId="47647FDC"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Paperless council</w:t>
      </w:r>
    </w:p>
    <w:p w14:paraId="7589EF5D"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Security/Compliance</w:t>
      </w:r>
      <w:r w:rsidR="007B4144">
        <w:rPr>
          <w:rFonts w:cs="Arial"/>
          <w:color w:val="000000"/>
          <w:szCs w:val="22"/>
        </w:rPr>
        <w:t xml:space="preserve"> and </w:t>
      </w:r>
      <w:r w:rsidRPr="00FD17C5">
        <w:rPr>
          <w:rFonts w:cs="Arial"/>
          <w:color w:val="000000"/>
          <w:szCs w:val="22"/>
        </w:rPr>
        <w:t xml:space="preserve"> Authentication</w:t>
      </w:r>
    </w:p>
    <w:p w14:paraId="47B0B7D3"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Systems Integration &amp; Automation</w:t>
      </w:r>
    </w:p>
    <w:p w14:paraId="6188E900"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Systems review &amp; rationalisation</w:t>
      </w:r>
    </w:p>
    <w:p w14:paraId="5C5F8C8D" w14:textId="77777777" w:rsidR="00A50631" w:rsidRPr="00FD17C5" w:rsidRDefault="00A50631" w:rsidP="00A50631">
      <w:pPr>
        <w:numPr>
          <w:ilvl w:val="2"/>
          <w:numId w:val="14"/>
        </w:numPr>
        <w:textAlignment w:val="center"/>
        <w:rPr>
          <w:rFonts w:cs="Arial"/>
          <w:color w:val="000000"/>
          <w:szCs w:val="22"/>
        </w:rPr>
      </w:pPr>
      <w:r w:rsidRPr="00FD17C5">
        <w:rPr>
          <w:rFonts w:cs="Arial"/>
          <w:color w:val="000000"/>
          <w:szCs w:val="22"/>
        </w:rPr>
        <w:t>Telephony &amp; Real-time communication</w:t>
      </w:r>
    </w:p>
    <w:p w14:paraId="589FD81C" w14:textId="77777777" w:rsidR="00A50631" w:rsidRDefault="00A50631" w:rsidP="00A50631">
      <w:pPr>
        <w:numPr>
          <w:ilvl w:val="2"/>
          <w:numId w:val="14"/>
        </w:numPr>
        <w:spacing w:after="240"/>
        <w:textAlignment w:val="center"/>
        <w:rPr>
          <w:rFonts w:cs="Arial"/>
          <w:color w:val="000000"/>
          <w:szCs w:val="22"/>
        </w:rPr>
      </w:pPr>
      <w:r w:rsidRPr="00FD17C5">
        <w:rPr>
          <w:rFonts w:cs="Arial"/>
          <w:color w:val="000000"/>
          <w:szCs w:val="22"/>
        </w:rPr>
        <w:t>Website, self-service &amp; customer digital interaction</w:t>
      </w:r>
    </w:p>
    <w:p w14:paraId="073290AD" w14:textId="43492E1A" w:rsidR="00D87741" w:rsidRPr="00D87741" w:rsidRDefault="00A50631" w:rsidP="00D87741">
      <w:pPr>
        <w:pStyle w:val="ListParagraph"/>
        <w:numPr>
          <w:ilvl w:val="1"/>
          <w:numId w:val="8"/>
        </w:numPr>
        <w:ind w:left="567" w:hanging="567"/>
        <w:textAlignment w:val="center"/>
        <w:rPr>
          <w:rFonts w:ascii="Arial" w:hAnsi="Arial" w:cs="Arial"/>
          <w:color w:val="000000"/>
          <w:lang w:val="en-US"/>
        </w:rPr>
      </w:pPr>
      <w:r w:rsidRPr="00D87741">
        <w:rPr>
          <w:rFonts w:ascii="Arial" w:hAnsi="Arial" w:cs="Arial"/>
          <w:color w:val="000000"/>
          <w:lang w:val="en-US"/>
        </w:rPr>
        <w:t xml:space="preserve">Many of these are major innovative technological </w:t>
      </w:r>
      <w:r w:rsidR="00BE4D1A">
        <w:rPr>
          <w:rFonts w:ascii="Arial" w:hAnsi="Arial" w:cs="Arial"/>
          <w:color w:val="000000"/>
          <w:lang w:val="en-US"/>
        </w:rPr>
        <w:t xml:space="preserve">initiatives </w:t>
      </w:r>
      <w:r w:rsidRPr="00D87741">
        <w:rPr>
          <w:rFonts w:ascii="Arial" w:hAnsi="Arial" w:cs="Arial"/>
          <w:color w:val="000000"/>
          <w:lang w:val="en-US"/>
        </w:rPr>
        <w:t>requiring potential significant investment over the coming years</w:t>
      </w:r>
      <w:r w:rsidR="00FD17C5" w:rsidRPr="00D87741">
        <w:rPr>
          <w:rFonts w:ascii="Arial" w:hAnsi="Arial" w:cs="Arial"/>
          <w:color w:val="000000"/>
          <w:lang w:val="en-US"/>
        </w:rPr>
        <w:t xml:space="preserve">. </w:t>
      </w:r>
      <w:r w:rsidRPr="00D87741">
        <w:rPr>
          <w:rFonts w:ascii="Arial" w:hAnsi="Arial" w:cs="Arial"/>
          <w:color w:val="000000"/>
          <w:lang w:val="en-US"/>
        </w:rPr>
        <w:t>The exact approach and specific solutions for many of these will be developed in due course</w:t>
      </w:r>
      <w:r w:rsidR="00FD17C5" w:rsidRPr="00D87741">
        <w:rPr>
          <w:rFonts w:ascii="Arial" w:hAnsi="Arial" w:cs="Arial"/>
          <w:color w:val="000000"/>
          <w:lang w:val="en-US"/>
        </w:rPr>
        <w:t>.</w:t>
      </w:r>
      <w:r w:rsidR="004B7137" w:rsidRPr="00D87741">
        <w:rPr>
          <w:rFonts w:ascii="Arial" w:hAnsi="Arial" w:cs="Arial"/>
          <w:color w:val="000000"/>
          <w:lang w:val="en-US"/>
        </w:rPr>
        <w:t xml:space="preserve"> </w:t>
      </w:r>
      <w:r w:rsidR="00752D7E">
        <w:rPr>
          <w:rFonts w:ascii="Arial" w:hAnsi="Arial" w:cs="Arial"/>
          <w:color w:val="000000"/>
          <w:lang w:val="en-US"/>
        </w:rPr>
        <w:br/>
      </w:r>
    </w:p>
    <w:p w14:paraId="21AD51C1" w14:textId="77777777" w:rsidR="004B7137" w:rsidRPr="00D87741" w:rsidRDefault="004B7137" w:rsidP="00D87741">
      <w:pPr>
        <w:pStyle w:val="ListParagraph"/>
        <w:numPr>
          <w:ilvl w:val="1"/>
          <w:numId w:val="8"/>
        </w:numPr>
        <w:ind w:left="567" w:hanging="567"/>
        <w:textAlignment w:val="center"/>
        <w:rPr>
          <w:rFonts w:ascii="Arial" w:hAnsi="Arial" w:cs="Arial"/>
        </w:rPr>
      </w:pPr>
      <w:r w:rsidRPr="00D87741">
        <w:rPr>
          <w:rFonts w:ascii="Arial" w:hAnsi="Arial" w:cs="Arial"/>
        </w:rPr>
        <w:t xml:space="preserve">At this time there are </w:t>
      </w:r>
      <w:r w:rsidR="00BE4D1A">
        <w:rPr>
          <w:rFonts w:ascii="Arial" w:hAnsi="Arial" w:cs="Arial"/>
        </w:rPr>
        <w:t xml:space="preserve">initiatives </w:t>
      </w:r>
      <w:r w:rsidRPr="00D87741">
        <w:rPr>
          <w:rFonts w:ascii="Arial" w:hAnsi="Arial" w:cs="Arial"/>
        </w:rPr>
        <w:t xml:space="preserve">in the strategy </w:t>
      </w:r>
      <w:r w:rsidR="00D87741">
        <w:rPr>
          <w:rFonts w:ascii="Arial" w:hAnsi="Arial" w:cs="Arial"/>
        </w:rPr>
        <w:t xml:space="preserve">designed </w:t>
      </w:r>
      <w:r w:rsidRPr="00D87741">
        <w:rPr>
          <w:rFonts w:ascii="Arial" w:hAnsi="Arial" w:cs="Arial"/>
        </w:rPr>
        <w:t>to review systems relating specifically to the shared services arrangements. </w:t>
      </w:r>
      <w:r w:rsidR="00D87741">
        <w:rPr>
          <w:rFonts w:ascii="Arial" w:hAnsi="Arial" w:cs="Arial"/>
        </w:rPr>
        <w:t xml:space="preserve">This will allow us to </w:t>
      </w:r>
      <w:r w:rsidR="00D87741" w:rsidRPr="00D87741">
        <w:rPr>
          <w:rFonts w:ascii="Arial" w:hAnsi="Arial" w:cs="Arial"/>
        </w:rPr>
        <w:t>review systems on a broader scale as part of our own internal service review</w:t>
      </w:r>
      <w:r w:rsidR="00D87741">
        <w:rPr>
          <w:rFonts w:ascii="Arial" w:hAnsi="Arial" w:cs="Arial"/>
        </w:rPr>
        <w:t xml:space="preserve"> process</w:t>
      </w:r>
      <w:r w:rsidR="00D87741" w:rsidRPr="00D87741">
        <w:rPr>
          <w:rFonts w:ascii="Arial" w:hAnsi="Arial" w:cs="Arial"/>
        </w:rPr>
        <w:t>.</w:t>
      </w:r>
      <w:r w:rsidR="00D87741">
        <w:rPr>
          <w:rFonts w:ascii="Arial" w:hAnsi="Arial" w:cs="Arial"/>
        </w:rPr>
        <w:t xml:space="preserve"> </w:t>
      </w:r>
      <w:r w:rsidRPr="00D87741">
        <w:rPr>
          <w:rFonts w:ascii="Arial" w:hAnsi="Arial" w:cs="Arial"/>
        </w:rPr>
        <w:t>The potential challenges here could be around different approaches in other areas, for example differing Business Continuity/Disaster Recovery approaches, differing I</w:t>
      </w:r>
      <w:r w:rsidR="007B4144">
        <w:rPr>
          <w:rFonts w:ascii="Arial" w:hAnsi="Arial" w:cs="Arial"/>
        </w:rPr>
        <w:t>C</w:t>
      </w:r>
      <w:r w:rsidRPr="00D87741">
        <w:rPr>
          <w:rFonts w:ascii="Arial" w:hAnsi="Arial" w:cs="Arial"/>
        </w:rPr>
        <w:t xml:space="preserve">T Service Management models and </w:t>
      </w:r>
      <w:r w:rsidR="00D87741">
        <w:rPr>
          <w:rFonts w:ascii="Arial" w:hAnsi="Arial" w:cs="Arial"/>
        </w:rPr>
        <w:t>S</w:t>
      </w:r>
      <w:r w:rsidRPr="00D87741">
        <w:rPr>
          <w:rFonts w:ascii="Arial" w:hAnsi="Arial" w:cs="Arial"/>
        </w:rPr>
        <w:t>tandards etc. </w:t>
      </w:r>
      <w:r w:rsidR="00D87741" w:rsidRPr="00D87741">
        <w:rPr>
          <w:rFonts w:ascii="Arial" w:hAnsi="Arial" w:cs="Arial"/>
        </w:rPr>
        <w:t>Shared Service models can be explored o</w:t>
      </w:r>
      <w:r w:rsidRPr="00D87741">
        <w:rPr>
          <w:rFonts w:ascii="Arial" w:hAnsi="Arial" w:cs="Arial"/>
        </w:rPr>
        <w:t>nce we have decided what the service delivery model is</w:t>
      </w:r>
      <w:r w:rsidR="00D87741" w:rsidRPr="00D87741">
        <w:rPr>
          <w:rFonts w:ascii="Arial" w:hAnsi="Arial" w:cs="Arial"/>
        </w:rPr>
        <w:t>,</w:t>
      </w:r>
      <w:r w:rsidRPr="00D87741">
        <w:rPr>
          <w:rFonts w:ascii="Arial" w:hAnsi="Arial" w:cs="Arial"/>
        </w:rPr>
        <w:t xml:space="preserve"> what ICT will be required and whether we can generate efficiencies through the joint use of common ICT</w:t>
      </w:r>
      <w:r w:rsidR="00D87741" w:rsidRPr="00D87741">
        <w:rPr>
          <w:rFonts w:ascii="Arial" w:hAnsi="Arial" w:cs="Arial"/>
        </w:rPr>
        <w:t xml:space="preserve">. It is important that we do not </w:t>
      </w:r>
      <w:r w:rsidRPr="00D87741">
        <w:rPr>
          <w:rFonts w:ascii="Arial" w:hAnsi="Arial" w:cs="Arial"/>
        </w:rPr>
        <w:t>allow the ICT to drive our service model.</w:t>
      </w:r>
      <w:r w:rsidR="00D87741" w:rsidRPr="00D87741">
        <w:rPr>
          <w:rFonts w:ascii="Arial" w:hAnsi="Arial" w:cs="Arial"/>
        </w:rPr>
        <w:t xml:space="preserve"> </w:t>
      </w:r>
    </w:p>
    <w:p w14:paraId="7DBD7781" w14:textId="75E805B5" w:rsidR="00A50631" w:rsidRPr="00FD17C5" w:rsidRDefault="00752D7E" w:rsidP="00FD17C5">
      <w:pPr>
        <w:ind w:left="284" w:hanging="284"/>
        <w:textAlignment w:val="center"/>
        <w:rPr>
          <w:rFonts w:cs="Arial"/>
          <w:color w:val="000000"/>
          <w:szCs w:val="22"/>
          <w:lang w:val="en-US"/>
        </w:rPr>
      </w:pPr>
      <w:r>
        <w:rPr>
          <w:rFonts w:cs="Arial"/>
          <w:color w:val="000000"/>
          <w:szCs w:val="22"/>
          <w:lang w:val="en-US"/>
        </w:rPr>
        <w:t>6</w:t>
      </w:r>
      <w:r w:rsidR="00FD17C5" w:rsidRPr="00FD17C5">
        <w:rPr>
          <w:rFonts w:cs="Arial"/>
          <w:color w:val="000000"/>
          <w:szCs w:val="22"/>
          <w:lang w:val="en-US"/>
        </w:rPr>
        <w:t>.</w:t>
      </w:r>
      <w:r w:rsidR="00D87741">
        <w:rPr>
          <w:rFonts w:cs="Arial"/>
          <w:color w:val="000000"/>
          <w:szCs w:val="22"/>
          <w:lang w:val="en-US"/>
        </w:rPr>
        <w:t>4</w:t>
      </w:r>
      <w:r w:rsidR="00FD17C5" w:rsidRPr="00FD17C5">
        <w:rPr>
          <w:rFonts w:cs="Arial"/>
          <w:color w:val="000000"/>
          <w:szCs w:val="22"/>
          <w:lang w:val="en-US"/>
        </w:rPr>
        <w:tab/>
      </w:r>
      <w:r w:rsidR="00A50631" w:rsidRPr="00FD17C5">
        <w:rPr>
          <w:rFonts w:cs="Arial"/>
          <w:color w:val="000000"/>
          <w:szCs w:val="22"/>
          <w:lang w:val="en-US"/>
        </w:rPr>
        <w:t xml:space="preserve">Three main challenges </w:t>
      </w:r>
      <w:r w:rsidR="00FD17C5" w:rsidRPr="00FD17C5">
        <w:rPr>
          <w:rFonts w:cs="Arial"/>
          <w:color w:val="000000"/>
          <w:szCs w:val="22"/>
          <w:lang w:val="en-US"/>
        </w:rPr>
        <w:t>have been identified and these are:</w:t>
      </w:r>
    </w:p>
    <w:p w14:paraId="689E8AF8" w14:textId="77777777" w:rsidR="00A50631" w:rsidRPr="00FD17C5" w:rsidRDefault="00A50631" w:rsidP="00A50631">
      <w:pPr>
        <w:numPr>
          <w:ilvl w:val="1"/>
          <w:numId w:val="12"/>
        </w:numPr>
        <w:textAlignment w:val="center"/>
        <w:rPr>
          <w:rFonts w:cs="Arial"/>
          <w:color w:val="000000"/>
          <w:szCs w:val="22"/>
          <w:lang w:val="en-US"/>
        </w:rPr>
      </w:pPr>
      <w:r w:rsidRPr="00FD17C5">
        <w:rPr>
          <w:rFonts w:cs="Arial"/>
          <w:color w:val="000000"/>
          <w:szCs w:val="22"/>
          <w:lang w:val="en-US"/>
        </w:rPr>
        <w:lastRenderedPageBreak/>
        <w:t>Website, self-service and customer digital interaction/service delivery leading to channel shift toward digital</w:t>
      </w:r>
    </w:p>
    <w:p w14:paraId="254636B8" w14:textId="77777777" w:rsidR="00A50631" w:rsidRPr="00FD17C5" w:rsidRDefault="00A50631" w:rsidP="00A50631">
      <w:pPr>
        <w:numPr>
          <w:ilvl w:val="1"/>
          <w:numId w:val="12"/>
        </w:numPr>
        <w:textAlignment w:val="center"/>
        <w:rPr>
          <w:rFonts w:cs="Arial"/>
          <w:color w:val="000000"/>
          <w:szCs w:val="22"/>
          <w:lang w:val="en-US"/>
        </w:rPr>
      </w:pPr>
      <w:r w:rsidRPr="00FD17C5">
        <w:rPr>
          <w:rFonts w:cs="Arial"/>
          <w:color w:val="000000"/>
          <w:szCs w:val="22"/>
          <w:lang w:val="en-US"/>
        </w:rPr>
        <w:t>End-to-end data flow (front-end forms to back-end systems), as well as automation between internal systems</w:t>
      </w:r>
    </w:p>
    <w:p w14:paraId="11ADF688" w14:textId="77777777" w:rsidR="00A50631" w:rsidRPr="00FD17C5" w:rsidRDefault="00A50631" w:rsidP="00A50631">
      <w:pPr>
        <w:numPr>
          <w:ilvl w:val="1"/>
          <w:numId w:val="12"/>
        </w:numPr>
        <w:textAlignment w:val="center"/>
        <w:rPr>
          <w:rFonts w:cs="Arial"/>
          <w:color w:val="000000"/>
          <w:szCs w:val="22"/>
          <w:lang w:val="en-US"/>
        </w:rPr>
      </w:pPr>
      <w:r w:rsidRPr="00FD17C5">
        <w:rPr>
          <w:rFonts w:cs="Arial"/>
          <w:color w:val="000000"/>
          <w:szCs w:val="22"/>
          <w:lang w:val="en-US"/>
        </w:rPr>
        <w:t>Modernising the employee workspace and creating an agile working environment</w:t>
      </w:r>
    </w:p>
    <w:p w14:paraId="59D77009" w14:textId="77777777" w:rsidR="00FD17C5" w:rsidRPr="00FD17C5" w:rsidRDefault="00FD17C5" w:rsidP="00FD17C5">
      <w:pPr>
        <w:ind w:left="284"/>
        <w:textAlignment w:val="center"/>
        <w:rPr>
          <w:rFonts w:cs="Arial"/>
          <w:color w:val="000000"/>
          <w:szCs w:val="22"/>
          <w:lang w:val="en-US"/>
        </w:rPr>
      </w:pPr>
    </w:p>
    <w:p w14:paraId="38F1DEB0" w14:textId="046A3924" w:rsidR="00A50631" w:rsidRPr="00FD17C5" w:rsidRDefault="00752D7E" w:rsidP="00FD17C5">
      <w:pPr>
        <w:ind w:left="567" w:hanging="567"/>
        <w:textAlignment w:val="center"/>
        <w:rPr>
          <w:rFonts w:cs="Arial"/>
          <w:color w:val="000000"/>
          <w:szCs w:val="22"/>
          <w:lang w:val="en-US"/>
        </w:rPr>
      </w:pPr>
      <w:r>
        <w:rPr>
          <w:rFonts w:cs="Arial"/>
          <w:color w:val="000000"/>
          <w:szCs w:val="22"/>
          <w:lang w:val="en-US"/>
        </w:rPr>
        <w:t>6</w:t>
      </w:r>
      <w:r w:rsidR="00FD17C5" w:rsidRPr="00FD17C5">
        <w:rPr>
          <w:rFonts w:cs="Arial"/>
          <w:color w:val="000000"/>
          <w:szCs w:val="22"/>
          <w:lang w:val="en-US"/>
        </w:rPr>
        <w:t>.</w:t>
      </w:r>
      <w:r w:rsidR="00D87741">
        <w:rPr>
          <w:rFonts w:cs="Arial"/>
          <w:color w:val="000000"/>
          <w:szCs w:val="22"/>
          <w:lang w:val="en-US"/>
        </w:rPr>
        <w:t>5</w:t>
      </w:r>
      <w:r w:rsidR="00FD17C5" w:rsidRPr="00FD17C5">
        <w:rPr>
          <w:rFonts w:cs="Arial"/>
          <w:color w:val="000000"/>
          <w:szCs w:val="22"/>
          <w:lang w:val="en-US"/>
        </w:rPr>
        <w:tab/>
      </w:r>
      <w:r w:rsidR="00A50631" w:rsidRPr="00FD17C5">
        <w:rPr>
          <w:rFonts w:cs="Arial"/>
          <w:color w:val="000000"/>
          <w:szCs w:val="22"/>
          <w:lang w:val="en-US"/>
        </w:rPr>
        <w:t xml:space="preserve">How the challenges will be faced </w:t>
      </w:r>
      <w:r w:rsidR="00FD17C5" w:rsidRPr="00FD17C5">
        <w:rPr>
          <w:rFonts w:cs="Arial"/>
          <w:color w:val="000000"/>
          <w:szCs w:val="22"/>
          <w:lang w:val="en-US"/>
        </w:rPr>
        <w:t>will be by d</w:t>
      </w:r>
      <w:r w:rsidR="00A50631" w:rsidRPr="00FD17C5">
        <w:rPr>
          <w:rFonts w:cs="Arial"/>
          <w:color w:val="000000"/>
          <w:szCs w:val="22"/>
          <w:lang w:val="en-US"/>
        </w:rPr>
        <w:t>eveloping the strategy for the coming years</w:t>
      </w:r>
      <w:r w:rsidR="00FD17C5" w:rsidRPr="00FD17C5">
        <w:rPr>
          <w:rFonts w:cs="Arial"/>
          <w:color w:val="000000"/>
          <w:szCs w:val="22"/>
          <w:lang w:val="en-US"/>
        </w:rPr>
        <w:t>, s</w:t>
      </w:r>
      <w:r w:rsidR="00A50631" w:rsidRPr="00FD17C5">
        <w:rPr>
          <w:rFonts w:cs="Arial"/>
          <w:color w:val="000000"/>
          <w:szCs w:val="22"/>
          <w:lang w:val="en-US"/>
        </w:rPr>
        <w:t>cop</w:t>
      </w:r>
      <w:r w:rsidR="00FD17C5" w:rsidRPr="00FD17C5">
        <w:rPr>
          <w:rFonts w:cs="Arial"/>
          <w:color w:val="000000"/>
          <w:szCs w:val="22"/>
          <w:lang w:val="en-US"/>
        </w:rPr>
        <w:t>ing</w:t>
      </w:r>
      <w:r w:rsidR="00A50631" w:rsidRPr="00FD17C5">
        <w:rPr>
          <w:rFonts w:cs="Arial"/>
          <w:color w:val="000000"/>
          <w:szCs w:val="22"/>
          <w:lang w:val="en-US"/>
        </w:rPr>
        <w:t xml:space="preserve"> key </w:t>
      </w:r>
      <w:r w:rsidR="00BE4D1A">
        <w:rPr>
          <w:rFonts w:cs="Arial"/>
          <w:color w:val="000000"/>
          <w:szCs w:val="22"/>
          <w:lang w:val="en-US"/>
        </w:rPr>
        <w:t xml:space="preserve">initiatives </w:t>
      </w:r>
      <w:r w:rsidR="00A50631" w:rsidRPr="00FD17C5">
        <w:rPr>
          <w:rFonts w:cs="Arial"/>
          <w:color w:val="000000"/>
          <w:szCs w:val="22"/>
          <w:lang w:val="en-US"/>
        </w:rPr>
        <w:t>identified by the strategy, develop</w:t>
      </w:r>
      <w:r w:rsidR="00FD17C5" w:rsidRPr="00FD17C5">
        <w:rPr>
          <w:rFonts w:cs="Arial"/>
          <w:color w:val="000000"/>
          <w:szCs w:val="22"/>
          <w:lang w:val="en-US"/>
        </w:rPr>
        <w:t>ing</w:t>
      </w:r>
      <w:r w:rsidR="00A50631" w:rsidRPr="00FD17C5">
        <w:rPr>
          <w:rFonts w:cs="Arial"/>
          <w:color w:val="000000"/>
          <w:szCs w:val="22"/>
          <w:lang w:val="en-US"/>
        </w:rPr>
        <w:t xml:space="preserve"> cost models/business cases and secure funding</w:t>
      </w:r>
      <w:r w:rsidR="00FD17C5" w:rsidRPr="00FD17C5">
        <w:rPr>
          <w:rFonts w:cs="Arial"/>
          <w:color w:val="000000"/>
          <w:szCs w:val="22"/>
          <w:lang w:val="en-US"/>
        </w:rPr>
        <w:t xml:space="preserve"> and e</w:t>
      </w:r>
      <w:r w:rsidR="00A50631" w:rsidRPr="00FD17C5">
        <w:rPr>
          <w:rFonts w:cs="Arial"/>
          <w:color w:val="000000"/>
          <w:szCs w:val="22"/>
          <w:lang w:val="en-US"/>
        </w:rPr>
        <w:t>ngag</w:t>
      </w:r>
      <w:r w:rsidR="00FD17C5" w:rsidRPr="00FD17C5">
        <w:rPr>
          <w:rFonts w:cs="Arial"/>
          <w:color w:val="000000"/>
          <w:szCs w:val="22"/>
          <w:lang w:val="en-US"/>
        </w:rPr>
        <w:t>ing</w:t>
      </w:r>
      <w:r w:rsidR="00A50631" w:rsidRPr="00FD17C5">
        <w:rPr>
          <w:rFonts w:cs="Arial"/>
          <w:color w:val="000000"/>
          <w:szCs w:val="22"/>
          <w:lang w:val="en-US"/>
        </w:rPr>
        <w:t xml:space="preserve"> and deliver</w:t>
      </w:r>
      <w:r w:rsidR="00FD17C5" w:rsidRPr="00FD17C5">
        <w:rPr>
          <w:rFonts w:cs="Arial"/>
          <w:color w:val="000000"/>
          <w:szCs w:val="22"/>
          <w:lang w:val="en-US"/>
        </w:rPr>
        <w:t>ing</w:t>
      </w:r>
      <w:r w:rsidR="00A50631" w:rsidRPr="00FD17C5">
        <w:rPr>
          <w:rFonts w:cs="Arial"/>
          <w:color w:val="000000"/>
          <w:szCs w:val="22"/>
          <w:lang w:val="en-US"/>
        </w:rPr>
        <w:t xml:space="preserve"> projects over an appropriate timescale</w:t>
      </w:r>
    </w:p>
    <w:p w14:paraId="31F8E27A" w14:textId="77777777" w:rsidR="00FD17C5" w:rsidRPr="00FD17C5" w:rsidRDefault="00FD17C5" w:rsidP="00FD17C5">
      <w:pPr>
        <w:ind w:left="284"/>
        <w:textAlignment w:val="center"/>
        <w:rPr>
          <w:rFonts w:cs="Arial"/>
          <w:color w:val="000000"/>
          <w:szCs w:val="22"/>
          <w:lang w:val="en-US"/>
        </w:rPr>
      </w:pPr>
    </w:p>
    <w:p w14:paraId="3415224F" w14:textId="0A78B57F" w:rsidR="00A50631" w:rsidRPr="00FD17C5" w:rsidRDefault="00752D7E" w:rsidP="00FD17C5">
      <w:pPr>
        <w:ind w:left="567" w:hanging="567"/>
        <w:textAlignment w:val="center"/>
        <w:rPr>
          <w:rFonts w:cs="Arial"/>
          <w:color w:val="000000"/>
          <w:szCs w:val="22"/>
          <w:lang w:val="en-US"/>
        </w:rPr>
      </w:pPr>
      <w:r>
        <w:rPr>
          <w:rFonts w:cs="Arial"/>
          <w:color w:val="000000"/>
          <w:szCs w:val="22"/>
          <w:lang w:val="en-US"/>
        </w:rPr>
        <w:t>6</w:t>
      </w:r>
      <w:r w:rsidR="00FD17C5" w:rsidRPr="00FD17C5">
        <w:rPr>
          <w:rFonts w:cs="Arial"/>
          <w:color w:val="000000"/>
          <w:szCs w:val="22"/>
          <w:lang w:val="en-US"/>
        </w:rPr>
        <w:t>.</w:t>
      </w:r>
      <w:r w:rsidR="00D87741">
        <w:rPr>
          <w:rFonts w:cs="Arial"/>
          <w:color w:val="000000"/>
          <w:szCs w:val="22"/>
          <w:lang w:val="en-US"/>
        </w:rPr>
        <w:t>6</w:t>
      </w:r>
      <w:r w:rsidR="00FD17C5" w:rsidRPr="00FD17C5">
        <w:rPr>
          <w:rFonts w:cs="Arial"/>
          <w:color w:val="000000"/>
          <w:szCs w:val="22"/>
          <w:lang w:val="en-US"/>
        </w:rPr>
        <w:tab/>
        <w:t>The k</w:t>
      </w:r>
      <w:r w:rsidR="00A50631" w:rsidRPr="00FD17C5">
        <w:rPr>
          <w:rFonts w:cs="Arial"/>
          <w:color w:val="000000"/>
          <w:szCs w:val="22"/>
          <w:lang w:val="en-US"/>
        </w:rPr>
        <w:t>ey desired outcomes</w:t>
      </w:r>
      <w:r w:rsidR="00FD17C5" w:rsidRPr="00FD17C5">
        <w:rPr>
          <w:rFonts w:cs="Arial"/>
          <w:color w:val="000000"/>
          <w:szCs w:val="22"/>
          <w:lang w:val="en-US"/>
        </w:rPr>
        <w:t xml:space="preserve"> we wish to achieve are as follows:</w:t>
      </w:r>
      <w:r w:rsidR="00A50631" w:rsidRPr="00FD17C5">
        <w:rPr>
          <w:rFonts w:cs="Arial"/>
          <w:color w:val="000000"/>
          <w:szCs w:val="22"/>
          <w:lang w:val="en-US"/>
        </w:rPr>
        <w:t xml:space="preserve"> </w:t>
      </w:r>
    </w:p>
    <w:p w14:paraId="29D20F2F" w14:textId="77777777" w:rsidR="00A50631" w:rsidRPr="00FD17C5" w:rsidRDefault="00A50631" w:rsidP="00A50631">
      <w:pPr>
        <w:numPr>
          <w:ilvl w:val="1"/>
          <w:numId w:val="12"/>
        </w:numPr>
        <w:textAlignment w:val="center"/>
        <w:rPr>
          <w:rFonts w:cs="Arial"/>
          <w:color w:val="000000"/>
          <w:szCs w:val="22"/>
          <w:lang w:val="en-US"/>
        </w:rPr>
      </w:pPr>
      <w:r w:rsidRPr="00FD17C5">
        <w:rPr>
          <w:rFonts w:cs="Arial"/>
          <w:color w:val="000000"/>
          <w:szCs w:val="22"/>
          <w:lang w:val="en-US"/>
        </w:rPr>
        <w:t>Channel shift resulting in increased efficiency and reduced cost of transaction</w:t>
      </w:r>
    </w:p>
    <w:p w14:paraId="7A9D59C8" w14:textId="77777777" w:rsidR="00A50631" w:rsidRPr="00FD17C5" w:rsidRDefault="00A50631" w:rsidP="00A50631">
      <w:pPr>
        <w:numPr>
          <w:ilvl w:val="1"/>
          <w:numId w:val="12"/>
        </w:numPr>
        <w:textAlignment w:val="center"/>
        <w:rPr>
          <w:rFonts w:cs="Arial"/>
          <w:color w:val="000000"/>
          <w:szCs w:val="22"/>
          <w:lang w:val="en-US"/>
        </w:rPr>
      </w:pPr>
      <w:r w:rsidRPr="00FD17C5">
        <w:rPr>
          <w:rFonts w:cs="Arial"/>
          <w:color w:val="000000"/>
          <w:szCs w:val="22"/>
          <w:lang w:val="en-US"/>
        </w:rPr>
        <w:t>Improve customer satisfaction and experience of dealing with the authority</w:t>
      </w:r>
    </w:p>
    <w:p w14:paraId="018A5A73" w14:textId="77777777" w:rsidR="00A50631" w:rsidRPr="00FD17C5" w:rsidRDefault="00A50631" w:rsidP="00A50631">
      <w:pPr>
        <w:numPr>
          <w:ilvl w:val="1"/>
          <w:numId w:val="12"/>
        </w:numPr>
        <w:textAlignment w:val="center"/>
        <w:rPr>
          <w:rFonts w:cs="Arial"/>
          <w:color w:val="000000"/>
          <w:szCs w:val="22"/>
          <w:lang w:val="en-US"/>
        </w:rPr>
      </w:pPr>
      <w:r w:rsidRPr="00FD17C5">
        <w:rPr>
          <w:rFonts w:cs="Arial"/>
          <w:color w:val="000000"/>
          <w:szCs w:val="22"/>
          <w:lang w:val="en-US"/>
        </w:rPr>
        <w:t>Creating an agile workforce that is empowered by seamless, effective technology capabilities</w:t>
      </w:r>
    </w:p>
    <w:p w14:paraId="33BCACF1" w14:textId="77777777" w:rsidR="00A50631" w:rsidRPr="00874279" w:rsidRDefault="00A50631" w:rsidP="00A50631">
      <w:pPr>
        <w:numPr>
          <w:ilvl w:val="1"/>
          <w:numId w:val="12"/>
        </w:numPr>
        <w:textAlignment w:val="center"/>
        <w:rPr>
          <w:rFonts w:eastAsiaTheme="minorHAnsi" w:cs="Arial"/>
          <w:szCs w:val="22"/>
        </w:rPr>
      </w:pPr>
      <w:r w:rsidRPr="00FD17C5">
        <w:rPr>
          <w:rFonts w:cs="Arial"/>
          <w:color w:val="000000"/>
          <w:szCs w:val="22"/>
          <w:lang w:val="en-US"/>
        </w:rPr>
        <w:t>Drive efficiencies from internal process improvements and systems automation</w:t>
      </w:r>
    </w:p>
    <w:p w14:paraId="6B976C70" w14:textId="77777777" w:rsidR="00874279" w:rsidRDefault="00874279" w:rsidP="00874279">
      <w:pPr>
        <w:rPr>
          <w:rFonts w:cs="Arial"/>
          <w:color w:val="000000"/>
          <w:szCs w:val="22"/>
          <w:lang w:val="en-US"/>
        </w:rPr>
      </w:pPr>
    </w:p>
    <w:p w14:paraId="49D0D565" w14:textId="0AF73A2E" w:rsidR="00874279" w:rsidRDefault="00752D7E" w:rsidP="00874279">
      <w:pPr>
        <w:ind w:left="567" w:hanging="567"/>
        <w:rPr>
          <w:rFonts w:cs="Arial"/>
          <w:color w:val="000000" w:themeColor="text1"/>
        </w:rPr>
      </w:pPr>
      <w:r>
        <w:rPr>
          <w:rFonts w:cs="Arial"/>
          <w:color w:val="000000"/>
          <w:szCs w:val="22"/>
          <w:lang w:val="en-US"/>
        </w:rPr>
        <w:t>6</w:t>
      </w:r>
      <w:r w:rsidR="00874279">
        <w:rPr>
          <w:rFonts w:cs="Arial"/>
          <w:color w:val="000000"/>
          <w:szCs w:val="22"/>
          <w:lang w:val="en-US"/>
        </w:rPr>
        <w:t>.7</w:t>
      </w:r>
      <w:r w:rsidR="00874279">
        <w:rPr>
          <w:rFonts w:cs="Arial"/>
          <w:color w:val="000000"/>
          <w:szCs w:val="22"/>
          <w:lang w:val="en-US"/>
        </w:rPr>
        <w:tab/>
      </w:r>
      <w:r w:rsidR="00874279">
        <w:rPr>
          <w:rFonts w:cs="Arial"/>
          <w:color w:val="000000" w:themeColor="text1"/>
        </w:rPr>
        <w:t xml:space="preserve">Progress will be reported to the Programme Board and elected members in line with the performance updates on the Corporate Plan. Further details will be provided on this by way of the developing Digital Strategy performance framework. </w:t>
      </w:r>
    </w:p>
    <w:p w14:paraId="02E644DF" w14:textId="56ECD269" w:rsidR="00874279" w:rsidRPr="00FD17C5" w:rsidRDefault="00874279" w:rsidP="00874279">
      <w:pPr>
        <w:textAlignment w:val="center"/>
        <w:rPr>
          <w:rFonts w:eastAsiaTheme="minorHAnsi" w:cs="Arial"/>
          <w:szCs w:val="22"/>
        </w:rPr>
      </w:pPr>
    </w:p>
    <w:p w14:paraId="2FA445B0" w14:textId="77777777" w:rsidR="007A0801" w:rsidRPr="000828CC"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14:paraId="4C12477B" w14:textId="77777777" w:rsidR="007A0801" w:rsidRPr="000828CC" w:rsidRDefault="007A0801" w:rsidP="007A0801">
      <w:pPr>
        <w:ind w:left="567"/>
        <w:rPr>
          <w:rFonts w:cs="Arial"/>
          <w:b/>
        </w:rPr>
      </w:pPr>
    </w:p>
    <w:p w14:paraId="744D0BA7" w14:textId="63B2FB4C" w:rsidR="001E6121" w:rsidRDefault="004B6DB7" w:rsidP="001E6121">
      <w:pPr>
        <w:numPr>
          <w:ilvl w:val="1"/>
          <w:numId w:val="8"/>
        </w:numPr>
        <w:ind w:left="567" w:hanging="567"/>
        <w:rPr>
          <w:rFonts w:cs="Arial"/>
        </w:rPr>
      </w:pPr>
      <w:r w:rsidRPr="00245264">
        <w:rPr>
          <w:rFonts w:cs="Arial"/>
        </w:rPr>
        <w:t xml:space="preserve">A significant amount of consultation has taken place with a range of stakeholders including elected members, staff, residents and business representatives. </w:t>
      </w:r>
      <w:r w:rsidR="001E6121" w:rsidRPr="001E6121">
        <w:rPr>
          <w:rFonts w:cs="Arial"/>
        </w:rPr>
        <w:t>Open</w:t>
      </w:r>
      <w:r w:rsidR="001E6121">
        <w:rPr>
          <w:rFonts w:cs="Arial"/>
        </w:rPr>
        <w:t xml:space="preserve"> elected</w:t>
      </w:r>
      <w:r w:rsidR="001E6121" w:rsidRPr="001E6121">
        <w:rPr>
          <w:rFonts w:cs="Arial"/>
        </w:rPr>
        <w:t xml:space="preserve"> member drop-in workshops were held.  Three sessions were scheduled and publicised, and two saw attendance</w:t>
      </w:r>
      <w:r w:rsidR="001E6121">
        <w:rPr>
          <w:rFonts w:cs="Arial"/>
        </w:rPr>
        <w:t xml:space="preserve"> with representation totalling </w:t>
      </w:r>
      <w:r w:rsidR="00553EFC">
        <w:rPr>
          <w:rFonts w:cs="Arial"/>
        </w:rPr>
        <w:t xml:space="preserve">ten </w:t>
      </w:r>
      <w:r w:rsidR="001E6121">
        <w:rPr>
          <w:rFonts w:cs="Arial"/>
        </w:rPr>
        <w:t>at each session</w:t>
      </w:r>
      <w:r w:rsidR="001E6121" w:rsidRPr="001E6121">
        <w:rPr>
          <w:rFonts w:cs="Arial"/>
        </w:rPr>
        <w:t xml:space="preserve">.  Additionally, the online Digital Strategy survey was promoted to </w:t>
      </w:r>
      <w:r w:rsidR="001E6121">
        <w:rPr>
          <w:rFonts w:cs="Arial"/>
        </w:rPr>
        <w:t xml:space="preserve">elected </w:t>
      </w:r>
      <w:r w:rsidR="001E6121" w:rsidRPr="001E6121">
        <w:rPr>
          <w:rFonts w:cs="Arial"/>
        </w:rPr>
        <w:t>members at a number of Council meetings by members of the ICT service.</w:t>
      </w:r>
    </w:p>
    <w:p w14:paraId="4AC4FAEE" w14:textId="77777777" w:rsidR="001E6121" w:rsidRPr="001E6121" w:rsidRDefault="001E6121" w:rsidP="001E6121">
      <w:pPr>
        <w:rPr>
          <w:rFonts w:cs="Arial"/>
        </w:rPr>
      </w:pPr>
    </w:p>
    <w:p w14:paraId="01DB60A5" w14:textId="77777777" w:rsidR="004B6DB7" w:rsidRPr="00245264" w:rsidRDefault="004B6DB7" w:rsidP="003221D7">
      <w:pPr>
        <w:numPr>
          <w:ilvl w:val="1"/>
          <w:numId w:val="8"/>
        </w:numPr>
        <w:ind w:left="567" w:hanging="567"/>
        <w:rPr>
          <w:rFonts w:cs="Arial"/>
        </w:rPr>
      </w:pPr>
      <w:r w:rsidRPr="00245264">
        <w:rPr>
          <w:rFonts w:cs="Arial"/>
        </w:rPr>
        <w:t>The consultation has been a mixture of face-to-face and online</w:t>
      </w:r>
      <w:r w:rsidR="00245264" w:rsidRPr="00245264">
        <w:rPr>
          <w:rFonts w:cs="Arial"/>
        </w:rPr>
        <w:t>.</w:t>
      </w:r>
    </w:p>
    <w:p w14:paraId="581747CC" w14:textId="77777777" w:rsidR="004B6DB7" w:rsidRPr="00245264" w:rsidRDefault="004B6DB7" w:rsidP="004B6DB7">
      <w:pPr>
        <w:rPr>
          <w:rFonts w:cs="Arial"/>
          <w:i/>
        </w:rPr>
      </w:pPr>
    </w:p>
    <w:p w14:paraId="102A3D3F" w14:textId="77777777" w:rsidR="004B6DB7" w:rsidRPr="00245264" w:rsidRDefault="004B6DB7" w:rsidP="003221D7">
      <w:pPr>
        <w:numPr>
          <w:ilvl w:val="1"/>
          <w:numId w:val="8"/>
        </w:numPr>
        <w:ind w:left="567" w:hanging="567"/>
        <w:rPr>
          <w:rFonts w:cs="Arial"/>
        </w:rPr>
      </w:pPr>
      <w:r w:rsidRPr="00245264">
        <w:rPr>
          <w:rFonts w:cs="Arial"/>
        </w:rPr>
        <w:t xml:space="preserve">The consultation outcomes have been instrumental in the content of the Strategy and have also informed supporting documentation including </w:t>
      </w:r>
      <w:r w:rsidR="00245264">
        <w:rPr>
          <w:rFonts w:cs="Arial"/>
        </w:rPr>
        <w:t>the</w:t>
      </w:r>
      <w:r w:rsidRPr="00245264">
        <w:rPr>
          <w:rFonts w:cs="Arial"/>
        </w:rPr>
        <w:t xml:space="preserve"> Vision, Current State, Service Catalogue and Gap Analysis documents.</w:t>
      </w:r>
    </w:p>
    <w:p w14:paraId="3F7C6617" w14:textId="77777777" w:rsidR="001A24F9" w:rsidRPr="000828CC" w:rsidRDefault="001A24F9" w:rsidP="001A24F9">
      <w:pPr>
        <w:ind w:left="360"/>
        <w:rPr>
          <w:rFonts w:cs="Arial"/>
          <w:b/>
          <w:color w:val="2E74B5" w:themeColor="accent1" w:themeShade="BF"/>
        </w:rPr>
      </w:pPr>
    </w:p>
    <w:p w14:paraId="22654FC8" w14:textId="77777777"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23B273D0" w14:textId="77777777" w:rsidR="007A0801" w:rsidRPr="000828CC" w:rsidRDefault="007A0801" w:rsidP="007A0801">
      <w:pPr>
        <w:ind w:left="567"/>
        <w:rPr>
          <w:rFonts w:cs="Arial"/>
          <w:b/>
        </w:rPr>
      </w:pPr>
    </w:p>
    <w:p w14:paraId="1011C955" w14:textId="77777777" w:rsidR="000232D2" w:rsidRDefault="000232D2" w:rsidP="000232D2">
      <w:pPr>
        <w:numPr>
          <w:ilvl w:val="1"/>
          <w:numId w:val="8"/>
        </w:numPr>
        <w:ind w:left="567" w:hanging="567"/>
        <w:rPr>
          <w:rFonts w:cs="Arial"/>
        </w:rPr>
      </w:pPr>
      <w:r>
        <w:rPr>
          <w:rFonts w:cs="Arial"/>
        </w:rPr>
        <w:t>If t</w:t>
      </w:r>
      <w:r w:rsidR="00C21138" w:rsidRPr="00C21138">
        <w:rPr>
          <w:rFonts w:cs="Arial"/>
        </w:rPr>
        <w:t>he</w:t>
      </w:r>
      <w:r w:rsidRPr="000232D2">
        <w:rPr>
          <w:rFonts w:cs="Arial"/>
        </w:rPr>
        <w:t xml:space="preserve"> status quo was to be maintained, it is likely that the Council would miss the benefit of added value to its services together with wider promotion </w:t>
      </w:r>
      <w:r>
        <w:rPr>
          <w:rFonts w:cs="Arial"/>
        </w:rPr>
        <w:t>Digital inclusion,</w:t>
      </w:r>
      <w:r w:rsidRPr="000232D2">
        <w:rPr>
          <w:rFonts w:cs="Arial"/>
        </w:rPr>
        <w:t xml:space="preserve"> participation, </w:t>
      </w:r>
      <w:r>
        <w:rPr>
          <w:rFonts w:cs="Arial"/>
        </w:rPr>
        <w:t xml:space="preserve">and </w:t>
      </w:r>
      <w:r w:rsidRPr="000232D2">
        <w:rPr>
          <w:rFonts w:cs="Arial"/>
        </w:rPr>
        <w:t xml:space="preserve">creating active citizens. </w:t>
      </w:r>
    </w:p>
    <w:p w14:paraId="15658265" w14:textId="77777777" w:rsidR="000232D2" w:rsidRPr="000232D2" w:rsidRDefault="000232D2" w:rsidP="000232D2">
      <w:pPr>
        <w:rPr>
          <w:rFonts w:cs="Arial"/>
        </w:rPr>
      </w:pPr>
    </w:p>
    <w:p w14:paraId="72481F3A" w14:textId="77777777" w:rsidR="00C21138" w:rsidRPr="000232D2" w:rsidRDefault="000232D2" w:rsidP="00BA6760">
      <w:pPr>
        <w:numPr>
          <w:ilvl w:val="1"/>
          <w:numId w:val="8"/>
        </w:numPr>
        <w:ind w:left="567" w:hanging="567"/>
        <w:rPr>
          <w:rFonts w:cs="Arial"/>
        </w:rPr>
      </w:pPr>
      <w:r w:rsidRPr="000232D2">
        <w:rPr>
          <w:rFonts w:cs="Arial"/>
        </w:rPr>
        <w:t xml:space="preserve">The lack of an effective Digital Strategy </w:t>
      </w:r>
      <w:r>
        <w:rPr>
          <w:rFonts w:cs="Arial"/>
        </w:rPr>
        <w:t>presents risks to the Council's delivery of our Corporate Plan and Transformation</w:t>
      </w:r>
      <w:r w:rsidR="00C21138" w:rsidRPr="000232D2">
        <w:rPr>
          <w:rFonts w:cs="Arial"/>
        </w:rPr>
        <w:t xml:space="preserve">. </w:t>
      </w:r>
    </w:p>
    <w:p w14:paraId="53E2D94C" w14:textId="77777777" w:rsidR="001A24F9" w:rsidRPr="000828CC" w:rsidRDefault="001A24F9" w:rsidP="001A24F9">
      <w:pPr>
        <w:rPr>
          <w:rFonts w:cs="Arial"/>
          <w:b/>
        </w:rPr>
      </w:pPr>
    </w:p>
    <w:p w14:paraId="40B721BC" w14:textId="77777777" w:rsidR="001A24F9" w:rsidRPr="000828CC" w:rsidRDefault="001A24F9" w:rsidP="000427E0">
      <w:pPr>
        <w:numPr>
          <w:ilvl w:val="0"/>
          <w:numId w:val="8"/>
        </w:numPr>
        <w:ind w:left="567" w:hanging="567"/>
        <w:rPr>
          <w:rFonts w:cs="Arial"/>
          <w:b/>
          <w:caps/>
        </w:rPr>
      </w:pPr>
      <w:r w:rsidRPr="000828CC">
        <w:rPr>
          <w:rFonts w:cs="Arial"/>
          <w:b/>
          <w:caps/>
        </w:rPr>
        <w:t>Financial implications</w:t>
      </w:r>
    </w:p>
    <w:p w14:paraId="4C95FD11" w14:textId="77777777" w:rsidR="007A0801" w:rsidRPr="000828CC" w:rsidRDefault="007A0801" w:rsidP="007A0801">
      <w:pPr>
        <w:ind w:left="567"/>
        <w:rPr>
          <w:rFonts w:cs="Arial"/>
          <w:b/>
          <w:caps/>
        </w:rPr>
      </w:pPr>
    </w:p>
    <w:p w14:paraId="59C35936" w14:textId="0D4489F7" w:rsidR="002F575A" w:rsidRDefault="000232D2" w:rsidP="00752D7E">
      <w:pPr>
        <w:numPr>
          <w:ilvl w:val="1"/>
          <w:numId w:val="8"/>
        </w:numPr>
        <w:ind w:left="567" w:hanging="567"/>
        <w:rPr>
          <w:rFonts w:cs="Arial"/>
        </w:rPr>
      </w:pPr>
      <w:r w:rsidRPr="00752D7E">
        <w:rPr>
          <w:rFonts w:cs="Arial"/>
        </w:rPr>
        <w:t xml:space="preserve">The Digital Strategy and associated Digital to Improve programme will be delivered through a combination of existing </w:t>
      </w:r>
      <w:r w:rsidR="00F91911" w:rsidRPr="00752D7E">
        <w:rPr>
          <w:rFonts w:cs="Arial"/>
        </w:rPr>
        <w:t xml:space="preserve">ICT </w:t>
      </w:r>
      <w:r w:rsidRPr="00752D7E">
        <w:rPr>
          <w:rFonts w:cs="Arial"/>
        </w:rPr>
        <w:t xml:space="preserve">budgets, </w:t>
      </w:r>
      <w:r w:rsidR="00F91911" w:rsidRPr="00752D7E">
        <w:rPr>
          <w:rFonts w:cs="Arial"/>
        </w:rPr>
        <w:t xml:space="preserve">Capital budget of approximately £200k per year of the programme and transformation funding dependant on satisfactory business cases and return on investment. </w:t>
      </w:r>
    </w:p>
    <w:p w14:paraId="497FA34B" w14:textId="77777777" w:rsidR="00752D7E" w:rsidRPr="00752D7E" w:rsidRDefault="00752D7E" w:rsidP="00752D7E">
      <w:pPr>
        <w:ind w:left="567"/>
        <w:rPr>
          <w:rFonts w:cs="Arial"/>
        </w:rPr>
      </w:pPr>
    </w:p>
    <w:p w14:paraId="364242DC" w14:textId="77777777" w:rsidR="007A0801" w:rsidRPr="000828CC" w:rsidRDefault="00282C94" w:rsidP="00282C94">
      <w:pPr>
        <w:ind w:left="360" w:hanging="360"/>
        <w:rPr>
          <w:rFonts w:cs="Arial"/>
          <w:b/>
          <w:caps/>
        </w:rPr>
      </w:pPr>
      <w:r w:rsidRPr="00282C94">
        <w:rPr>
          <w:rFonts w:cs="Arial"/>
          <w:b/>
        </w:rPr>
        <w:t>11.</w:t>
      </w:r>
      <w:r w:rsidR="00F91911" w:rsidRPr="00282C94">
        <w:rPr>
          <w:rFonts w:cs="Arial"/>
          <w:b/>
        </w:rPr>
        <w:t xml:space="preserve"> </w:t>
      </w:r>
      <w:r w:rsidR="000232D2" w:rsidRPr="00282C94">
        <w:rPr>
          <w:rFonts w:cs="Arial"/>
          <w:b/>
        </w:rPr>
        <w:t xml:space="preserve">  </w:t>
      </w:r>
      <w:r w:rsidR="007A0801" w:rsidRPr="000828CC">
        <w:rPr>
          <w:rFonts w:cs="Arial"/>
          <w:b/>
          <w:caps/>
        </w:rPr>
        <w:t>LEGAL IMPLICATIONS</w:t>
      </w:r>
    </w:p>
    <w:p w14:paraId="270BCE63" w14:textId="77777777" w:rsidR="007A0801" w:rsidRPr="000828CC" w:rsidRDefault="007A0801" w:rsidP="007A0801">
      <w:pPr>
        <w:rPr>
          <w:rFonts w:cs="Arial"/>
          <w:b/>
          <w:caps/>
        </w:rPr>
      </w:pPr>
    </w:p>
    <w:p w14:paraId="0AF964FD" w14:textId="77777777" w:rsidR="00F51AAD" w:rsidRPr="00F51AAD" w:rsidRDefault="007A0801" w:rsidP="00F51AAD">
      <w:pPr>
        <w:pStyle w:val="ListParagraph"/>
        <w:spacing w:after="0" w:line="240" w:lineRule="auto"/>
        <w:ind w:left="567" w:hanging="567"/>
        <w:rPr>
          <w:rFonts w:ascii="Arial" w:hAnsi="Arial" w:cs="Arial"/>
        </w:rPr>
      </w:pPr>
      <w:r w:rsidRPr="00F51AAD">
        <w:rPr>
          <w:rFonts w:ascii="Arial" w:hAnsi="Arial" w:cs="Arial"/>
          <w:caps/>
        </w:rPr>
        <w:t>11.1</w:t>
      </w:r>
      <w:r w:rsidRPr="00F51AAD">
        <w:rPr>
          <w:rFonts w:ascii="Arial" w:hAnsi="Arial" w:cs="Arial"/>
          <w:caps/>
        </w:rPr>
        <w:tab/>
      </w:r>
      <w:r w:rsidR="00F51AAD" w:rsidRPr="00F51AAD">
        <w:rPr>
          <w:rFonts w:ascii="Arial" w:hAnsi="Arial" w:cs="Arial"/>
        </w:rPr>
        <w:t xml:space="preserve">There are no direct legal implication arising from this report.  </w:t>
      </w:r>
    </w:p>
    <w:p w14:paraId="1CA3FA28" w14:textId="77777777" w:rsidR="00F51AAD" w:rsidRDefault="00F51AAD" w:rsidP="00F51AAD">
      <w:pPr>
        <w:pStyle w:val="ListParagraph"/>
        <w:spacing w:after="0" w:line="240" w:lineRule="auto"/>
        <w:ind w:left="567" w:hanging="567"/>
        <w:rPr>
          <w:rFonts w:ascii="Arial" w:hAnsi="Arial" w:cs="Arial"/>
        </w:rPr>
      </w:pPr>
    </w:p>
    <w:p w14:paraId="59C08581" w14:textId="77777777" w:rsidR="00EF3B6C" w:rsidRPr="00970C70" w:rsidRDefault="00F51AAD" w:rsidP="00F51AAD">
      <w:pPr>
        <w:ind w:left="567" w:hanging="567"/>
        <w:rPr>
          <w:rFonts w:cs="Arial"/>
          <w:caps/>
          <w:color w:val="2E74B5" w:themeColor="accent1" w:themeShade="BF"/>
        </w:rPr>
      </w:pPr>
      <w:r>
        <w:rPr>
          <w:rFonts w:cs="Arial"/>
        </w:rPr>
        <w:t>1</w:t>
      </w:r>
      <w:r w:rsidR="00282C94">
        <w:rPr>
          <w:rFonts w:cs="Arial"/>
        </w:rPr>
        <w:t>1</w:t>
      </w:r>
      <w:r>
        <w:rPr>
          <w:rFonts w:cs="Arial"/>
        </w:rPr>
        <w:t>.</w:t>
      </w:r>
      <w:r w:rsidR="00282C94">
        <w:rPr>
          <w:rFonts w:cs="Arial"/>
        </w:rPr>
        <w:t xml:space="preserve"> </w:t>
      </w:r>
      <w:r>
        <w:rPr>
          <w:rFonts w:cs="Arial"/>
        </w:rPr>
        <w:t>2</w:t>
      </w:r>
      <w:r>
        <w:rPr>
          <w:rFonts w:cs="Arial"/>
        </w:rPr>
        <w:tab/>
        <w:t>Legal services will be consulted on development of any processes to ensure it meets all statutory requirements with regards access to opportunities and responsibilities and relevant duties.</w:t>
      </w:r>
    </w:p>
    <w:p w14:paraId="49CE8FD0" w14:textId="77777777" w:rsidR="007A0801" w:rsidRPr="007A0801" w:rsidRDefault="007A0801" w:rsidP="007A0801">
      <w:pPr>
        <w:rPr>
          <w:rFonts w:cs="Arial"/>
          <w:caps/>
        </w:rPr>
      </w:pPr>
    </w:p>
    <w:p w14:paraId="146FF243" w14:textId="77777777" w:rsidR="001A24F9" w:rsidRDefault="00282C94" w:rsidP="00282C94">
      <w:pPr>
        <w:ind w:left="567" w:hanging="567"/>
        <w:rPr>
          <w:rFonts w:cs="Arial"/>
          <w:b/>
          <w:caps/>
        </w:rPr>
      </w:pPr>
      <w:r>
        <w:rPr>
          <w:rFonts w:cs="Arial"/>
          <w:b/>
          <w:caps/>
        </w:rPr>
        <w:t>12.</w:t>
      </w:r>
      <w:r>
        <w:rPr>
          <w:rFonts w:cs="Arial"/>
          <w:b/>
          <w:caps/>
        </w:rPr>
        <w:tab/>
      </w:r>
      <w:r w:rsidR="001A24F9" w:rsidRPr="00491976">
        <w:rPr>
          <w:rFonts w:cs="Arial"/>
          <w:b/>
          <w:caps/>
        </w:rPr>
        <w:t>Human Resources and Organisational Development implications</w:t>
      </w:r>
    </w:p>
    <w:p w14:paraId="25ADA3B2" w14:textId="77777777" w:rsidR="007A0801" w:rsidRDefault="007A0801" w:rsidP="007A0801">
      <w:pPr>
        <w:ind w:left="567"/>
        <w:rPr>
          <w:rFonts w:cs="Arial"/>
          <w:b/>
          <w:caps/>
        </w:rPr>
      </w:pPr>
    </w:p>
    <w:p w14:paraId="116DB5B7" w14:textId="77777777" w:rsidR="00F51AAD" w:rsidRPr="00551F14" w:rsidRDefault="00F51AAD" w:rsidP="00F51AAD">
      <w:pPr>
        <w:ind w:left="567" w:hanging="567"/>
        <w:rPr>
          <w:rFonts w:cs="Arial"/>
        </w:rPr>
      </w:pPr>
      <w:r w:rsidRPr="00007D0E">
        <w:rPr>
          <w:rFonts w:cs="Arial"/>
          <w:caps/>
        </w:rPr>
        <w:t>12.1</w:t>
      </w:r>
      <w:r w:rsidRPr="00007D0E">
        <w:rPr>
          <w:rFonts w:cs="Arial"/>
          <w:caps/>
        </w:rPr>
        <w:tab/>
      </w:r>
      <w:r w:rsidRPr="00551F14">
        <w:rPr>
          <w:rFonts w:cs="Arial"/>
        </w:rPr>
        <w:t xml:space="preserve">Human Resources </w:t>
      </w:r>
      <w:r>
        <w:rPr>
          <w:rFonts w:cs="Arial"/>
        </w:rPr>
        <w:t xml:space="preserve">will be consulted on any impacts to service and structure changes, as well as opportunities for the Council to support skills and learning. </w:t>
      </w:r>
    </w:p>
    <w:p w14:paraId="38E0DCFC" w14:textId="77777777" w:rsidR="001A24F9" w:rsidRDefault="001A24F9" w:rsidP="001A24F9">
      <w:pPr>
        <w:rPr>
          <w:rFonts w:cs="Arial"/>
          <w:b/>
        </w:rPr>
      </w:pPr>
    </w:p>
    <w:p w14:paraId="258A8F88" w14:textId="77777777" w:rsidR="001A24F9" w:rsidRDefault="00282C94" w:rsidP="00282C94">
      <w:pPr>
        <w:ind w:left="567" w:hanging="567"/>
        <w:rPr>
          <w:rFonts w:cs="Arial"/>
          <w:b/>
          <w:caps/>
        </w:rPr>
      </w:pPr>
      <w:r>
        <w:rPr>
          <w:rFonts w:cs="Arial"/>
          <w:b/>
          <w:caps/>
        </w:rPr>
        <w:t>13.</w:t>
      </w:r>
      <w:r>
        <w:rPr>
          <w:rFonts w:cs="Arial"/>
          <w:b/>
          <w:caps/>
        </w:rPr>
        <w:tab/>
      </w:r>
      <w:r w:rsidR="001A24F9" w:rsidRPr="00491976">
        <w:rPr>
          <w:rFonts w:cs="Arial"/>
          <w:b/>
          <w:caps/>
        </w:rPr>
        <w:t>ICT/technology implications</w:t>
      </w:r>
    </w:p>
    <w:p w14:paraId="59736DA3" w14:textId="77777777" w:rsidR="001A24F9" w:rsidRPr="00613254" w:rsidRDefault="00282C94" w:rsidP="00282C94">
      <w:pPr>
        <w:ind w:left="567" w:hanging="567"/>
        <w:rPr>
          <w:rFonts w:cs="Arial"/>
          <w:caps/>
        </w:rPr>
      </w:pPr>
      <w:r>
        <w:rPr>
          <w:rFonts w:cs="Arial"/>
        </w:rPr>
        <w:t>13.1</w:t>
      </w:r>
      <w:r>
        <w:rPr>
          <w:rFonts w:cs="Arial"/>
        </w:rPr>
        <w:tab/>
      </w:r>
      <w:r w:rsidR="00023C4A" w:rsidRPr="00613254">
        <w:rPr>
          <w:rFonts w:cs="Arial"/>
        </w:rPr>
        <w:t xml:space="preserve">The Digital Strategy will significantly enhance the Council’s capacity </w:t>
      </w:r>
      <w:r w:rsidR="00613254" w:rsidRPr="00613254">
        <w:rPr>
          <w:rFonts w:cs="Arial"/>
        </w:rPr>
        <w:t>to respond to ICT/</w:t>
      </w:r>
      <w:r w:rsidR="00613254">
        <w:rPr>
          <w:rFonts w:cs="Arial"/>
        </w:rPr>
        <w:t>T</w:t>
      </w:r>
      <w:r w:rsidR="00613254" w:rsidRPr="00613254">
        <w:rPr>
          <w:rFonts w:cs="Arial"/>
        </w:rPr>
        <w:t xml:space="preserve">echnological developments and help secure value for money in doing so. </w:t>
      </w:r>
    </w:p>
    <w:p w14:paraId="3C41F329" w14:textId="77777777" w:rsidR="001A24F9" w:rsidRDefault="001A24F9" w:rsidP="001A24F9">
      <w:pPr>
        <w:rPr>
          <w:rFonts w:cs="Arial"/>
          <w:b/>
        </w:rPr>
      </w:pPr>
    </w:p>
    <w:p w14:paraId="491A49C8" w14:textId="77777777" w:rsidR="001A24F9" w:rsidRDefault="00282C94" w:rsidP="00282C94">
      <w:pPr>
        <w:ind w:left="567" w:hanging="567"/>
        <w:rPr>
          <w:rFonts w:cs="Arial"/>
          <w:b/>
          <w:caps/>
        </w:rPr>
      </w:pPr>
      <w:r>
        <w:rPr>
          <w:rFonts w:cs="Arial"/>
          <w:b/>
          <w:caps/>
        </w:rPr>
        <w:t>14.</w:t>
      </w:r>
      <w:r>
        <w:rPr>
          <w:rFonts w:cs="Arial"/>
          <w:b/>
          <w:caps/>
        </w:rPr>
        <w:tab/>
      </w:r>
      <w:r w:rsidR="001A24F9" w:rsidRPr="00491976">
        <w:rPr>
          <w:rFonts w:cs="Arial"/>
          <w:b/>
          <w:caps/>
        </w:rPr>
        <w:t>Property and Asset Management implications</w:t>
      </w:r>
    </w:p>
    <w:p w14:paraId="170F6F95" w14:textId="77777777" w:rsidR="001A24F9" w:rsidRPr="00023C4A" w:rsidRDefault="00282C94" w:rsidP="00282C94">
      <w:pPr>
        <w:ind w:left="567" w:hanging="567"/>
        <w:rPr>
          <w:rFonts w:cs="Arial"/>
          <w:b/>
          <w:caps/>
        </w:rPr>
      </w:pPr>
      <w:r>
        <w:rPr>
          <w:rFonts w:cs="Arial"/>
        </w:rPr>
        <w:t>14.1</w:t>
      </w:r>
      <w:r>
        <w:rPr>
          <w:rFonts w:cs="Arial"/>
        </w:rPr>
        <w:tab/>
      </w:r>
      <w:r w:rsidR="00023C4A" w:rsidRPr="00023C4A">
        <w:rPr>
          <w:rFonts w:cs="Arial"/>
        </w:rPr>
        <w:t xml:space="preserve">The </w:t>
      </w:r>
      <w:r w:rsidR="00023C4A">
        <w:rPr>
          <w:rFonts w:cs="Arial"/>
        </w:rPr>
        <w:t>D</w:t>
      </w:r>
      <w:r w:rsidR="00023C4A" w:rsidRPr="00023C4A">
        <w:rPr>
          <w:rFonts w:cs="Arial"/>
        </w:rPr>
        <w:t>igital Strategy will provide s</w:t>
      </w:r>
      <w:r w:rsidR="00023C4A" w:rsidRPr="00023C4A">
        <w:t>upport for agile and paperless working through planning office space, potential building closures and changes in culture.</w:t>
      </w:r>
    </w:p>
    <w:p w14:paraId="46386339" w14:textId="77777777" w:rsidR="00282C94" w:rsidRDefault="00282C94" w:rsidP="0060064B">
      <w:pPr>
        <w:rPr>
          <w:rFonts w:cs="Arial"/>
          <w:b/>
        </w:rPr>
      </w:pPr>
    </w:p>
    <w:p w14:paraId="7C434F1B" w14:textId="77777777" w:rsidR="001A24F9" w:rsidRDefault="00282C94" w:rsidP="00282C94">
      <w:pPr>
        <w:ind w:left="567" w:hanging="567"/>
        <w:rPr>
          <w:rFonts w:cs="Arial"/>
          <w:b/>
        </w:rPr>
      </w:pPr>
      <w:r>
        <w:rPr>
          <w:rFonts w:cs="Arial"/>
          <w:b/>
        </w:rPr>
        <w:t>15.</w:t>
      </w:r>
      <w:r>
        <w:rPr>
          <w:rFonts w:cs="Arial"/>
          <w:b/>
        </w:rPr>
        <w:tab/>
      </w:r>
      <w:r w:rsidR="001A24F9">
        <w:rPr>
          <w:rFonts w:cs="Arial"/>
          <w:b/>
        </w:rPr>
        <w:t>RISK MANAGEMENT</w:t>
      </w:r>
    </w:p>
    <w:p w14:paraId="29191FF3" w14:textId="77777777" w:rsidR="001A24F9" w:rsidRDefault="00282C94" w:rsidP="00282C94">
      <w:pPr>
        <w:ind w:left="567" w:hanging="567"/>
        <w:rPr>
          <w:rFonts w:cs="Arial"/>
        </w:rPr>
      </w:pPr>
      <w:r>
        <w:rPr>
          <w:rFonts w:cs="Arial"/>
        </w:rPr>
        <w:t>15.1</w:t>
      </w:r>
      <w:r>
        <w:rPr>
          <w:rFonts w:cs="Arial"/>
        </w:rPr>
        <w:tab/>
      </w:r>
      <w:r w:rsidR="00023C4A" w:rsidRPr="00023C4A">
        <w:rPr>
          <w:rFonts w:cs="Arial"/>
        </w:rPr>
        <w:t>The digital Strategy and supporting Digital to improve programme will be performance managed through the Corporate Plan Programme Board and therefore any potential risks will be identified and mitigated actions taken</w:t>
      </w:r>
      <w:r w:rsidR="001A24F9" w:rsidRPr="00023C4A">
        <w:rPr>
          <w:rFonts w:cs="Arial"/>
        </w:rPr>
        <w:t>.</w:t>
      </w:r>
    </w:p>
    <w:p w14:paraId="43EB63AD" w14:textId="77777777" w:rsidR="0060064B" w:rsidRDefault="0060064B" w:rsidP="00282C94">
      <w:pPr>
        <w:ind w:left="567" w:hanging="567"/>
        <w:rPr>
          <w:rFonts w:cs="Arial"/>
        </w:rPr>
      </w:pPr>
    </w:p>
    <w:p w14:paraId="385BB8BE" w14:textId="77777777" w:rsidR="0060064B" w:rsidRPr="00023C4A" w:rsidRDefault="0060064B" w:rsidP="00282C94">
      <w:pPr>
        <w:ind w:left="567" w:hanging="567"/>
        <w:rPr>
          <w:rFonts w:cs="Arial"/>
          <w:b/>
        </w:rPr>
      </w:pPr>
      <w:r>
        <w:rPr>
          <w:rFonts w:cs="Arial"/>
        </w:rPr>
        <w:t>15.2</w:t>
      </w:r>
      <w:r>
        <w:rPr>
          <w:rFonts w:cs="Arial"/>
        </w:rPr>
        <w:tab/>
        <w:t>The digital strategy will support our date protection requirements</w:t>
      </w:r>
      <w:r w:rsidR="00EB5731">
        <w:rPr>
          <w:rFonts w:cs="Arial"/>
        </w:rPr>
        <w:t xml:space="preserve"> and mitigate data breaches.</w:t>
      </w:r>
    </w:p>
    <w:p w14:paraId="31CB2325" w14:textId="77777777" w:rsidR="00F51AAD" w:rsidRPr="00023C4A" w:rsidRDefault="00F51AAD" w:rsidP="001A24F9">
      <w:pPr>
        <w:rPr>
          <w:rFonts w:cs="Arial"/>
        </w:rPr>
      </w:pPr>
    </w:p>
    <w:p w14:paraId="59101F47" w14:textId="77777777" w:rsidR="001A24F9" w:rsidRDefault="00282C94" w:rsidP="00282C94">
      <w:pPr>
        <w:ind w:left="567" w:hanging="567"/>
        <w:rPr>
          <w:rFonts w:cs="Arial"/>
          <w:b/>
        </w:rPr>
      </w:pPr>
      <w:r>
        <w:rPr>
          <w:rFonts w:cs="Arial"/>
          <w:b/>
        </w:rPr>
        <w:t>16.</w:t>
      </w:r>
      <w:r>
        <w:rPr>
          <w:rFonts w:cs="Arial"/>
          <w:b/>
        </w:rPr>
        <w:tab/>
      </w:r>
      <w:r w:rsidR="001A24F9" w:rsidRPr="005404A1">
        <w:rPr>
          <w:rFonts w:cs="Arial"/>
          <w:b/>
        </w:rPr>
        <w:t xml:space="preserve">EQUALITY </w:t>
      </w:r>
      <w:r w:rsidR="001A24F9">
        <w:rPr>
          <w:rFonts w:cs="Arial"/>
          <w:b/>
        </w:rPr>
        <w:t xml:space="preserve">AND DIVERSITY </w:t>
      </w:r>
      <w:r w:rsidR="001A24F9" w:rsidRPr="005404A1">
        <w:rPr>
          <w:rFonts w:cs="Arial"/>
          <w:b/>
        </w:rPr>
        <w:t>IMPACT</w:t>
      </w:r>
    </w:p>
    <w:p w14:paraId="65147508" w14:textId="77777777" w:rsidR="001A24F9" w:rsidRPr="008770BE" w:rsidRDefault="00282C94" w:rsidP="00282C94">
      <w:pPr>
        <w:ind w:left="567" w:hanging="567"/>
        <w:rPr>
          <w:rFonts w:cs="Arial"/>
          <w:b/>
        </w:rPr>
      </w:pPr>
      <w:r>
        <w:rPr>
          <w:rFonts w:cs="Arial"/>
        </w:rPr>
        <w:t>16.1</w:t>
      </w:r>
      <w:r>
        <w:rPr>
          <w:rFonts w:cs="Arial"/>
        </w:rPr>
        <w:tab/>
      </w:r>
      <w:r w:rsidR="00F51AAD">
        <w:rPr>
          <w:rFonts w:cs="Arial"/>
        </w:rPr>
        <w:t xml:space="preserve">The Digital Strategy has the ability to assist the Council in its commitments to equality and diversity. It is recognised in the Strategy that </w:t>
      </w:r>
      <w:r w:rsidR="00F51AAD" w:rsidRPr="0050762B">
        <w:rPr>
          <w:rFonts w:cs="Arial"/>
        </w:rPr>
        <w:t xml:space="preserve">reasonable adjustments </w:t>
      </w:r>
      <w:r w:rsidR="00F51AAD">
        <w:rPr>
          <w:rFonts w:cs="Arial"/>
        </w:rPr>
        <w:t xml:space="preserve">will be </w:t>
      </w:r>
      <w:r w:rsidR="00F51AAD" w:rsidRPr="0050762B">
        <w:rPr>
          <w:rFonts w:cs="Arial"/>
        </w:rPr>
        <w:t xml:space="preserve">made where possible and also that individuals are not excluded </w:t>
      </w:r>
      <w:r w:rsidR="00F51AAD">
        <w:rPr>
          <w:rFonts w:cs="Arial"/>
        </w:rPr>
        <w:t>as a result of its implementation.</w:t>
      </w:r>
    </w:p>
    <w:p w14:paraId="5CDA911E" w14:textId="77777777" w:rsidR="008770BE" w:rsidRPr="00BE0127" w:rsidRDefault="008770BE" w:rsidP="008770BE">
      <w:pPr>
        <w:ind w:left="567"/>
        <w:rPr>
          <w:rFonts w:cs="Arial"/>
          <w:b/>
        </w:rPr>
      </w:pPr>
    </w:p>
    <w:p w14:paraId="42065175" w14:textId="58C43BE2" w:rsidR="00CE2F45" w:rsidRPr="00501C60" w:rsidRDefault="00282C94" w:rsidP="00752D7E">
      <w:pPr>
        <w:ind w:left="567" w:hanging="567"/>
        <w:rPr>
          <w:rFonts w:cs="Arial"/>
          <w:b/>
          <w:szCs w:val="22"/>
        </w:rPr>
      </w:pPr>
      <w:r>
        <w:rPr>
          <w:rFonts w:cs="Arial"/>
          <w:b/>
        </w:rPr>
        <w:t>17.</w:t>
      </w:r>
      <w:r>
        <w:rPr>
          <w:rFonts w:cs="Arial"/>
          <w:b/>
        </w:rPr>
        <w:tab/>
      </w:r>
      <w:r w:rsidR="001A24F9" w:rsidRPr="00282C94">
        <w:rPr>
          <w:rFonts w:cs="Arial"/>
          <w:b/>
        </w:rPr>
        <w:t xml:space="preserve">RELEVANT DIRECTORS RECOMMENDATIONS </w:t>
      </w:r>
      <w:r w:rsidR="00752D7E">
        <w:rPr>
          <w:rFonts w:cs="Arial"/>
          <w:b/>
        </w:rPr>
        <w:br/>
      </w:r>
      <w:r w:rsidRPr="00501C60">
        <w:rPr>
          <w:rFonts w:cs="Arial"/>
        </w:rPr>
        <w:t>17.1</w:t>
      </w:r>
      <w:r w:rsidRPr="00501C60">
        <w:rPr>
          <w:rFonts w:cs="Arial"/>
        </w:rPr>
        <w:tab/>
      </w:r>
      <w:r w:rsidR="004512E8" w:rsidRPr="00501C60">
        <w:rPr>
          <w:rFonts w:cs="Arial"/>
        </w:rPr>
        <w:t xml:space="preserve"> </w:t>
      </w:r>
      <w:r w:rsidR="00CE2F45" w:rsidRPr="00501C60">
        <w:rPr>
          <w:rFonts w:cs="Arial"/>
          <w:szCs w:val="22"/>
        </w:rPr>
        <w:t xml:space="preserve">That Cabinet supports the adoption of the three year Digital Strategy. </w:t>
      </w:r>
    </w:p>
    <w:p w14:paraId="076FBC51" w14:textId="77777777" w:rsidR="00CE2F45" w:rsidRPr="00501C60" w:rsidRDefault="00CE2F45" w:rsidP="00CE2F45">
      <w:pPr>
        <w:keepNext/>
        <w:ind w:left="567"/>
        <w:outlineLvl w:val="0"/>
        <w:rPr>
          <w:rFonts w:cs="Arial"/>
          <w:b/>
          <w:szCs w:val="22"/>
        </w:rPr>
      </w:pPr>
    </w:p>
    <w:p w14:paraId="6498157D" w14:textId="77777777" w:rsidR="00CE2F45" w:rsidRPr="00501C60" w:rsidRDefault="00CE2F45" w:rsidP="00501C60">
      <w:pPr>
        <w:pStyle w:val="ListParagraph"/>
        <w:keepNext/>
        <w:numPr>
          <w:ilvl w:val="1"/>
          <w:numId w:val="17"/>
        </w:numPr>
        <w:ind w:left="567" w:hanging="567"/>
        <w:outlineLvl w:val="0"/>
        <w:rPr>
          <w:rFonts w:ascii="Arial" w:hAnsi="Arial" w:cs="Arial"/>
          <w:b/>
        </w:rPr>
      </w:pPr>
      <w:r w:rsidRPr="00501C60">
        <w:rPr>
          <w:rFonts w:ascii="Arial" w:hAnsi="Arial" w:cs="Arial"/>
        </w:rPr>
        <w:t>That Cabinet notes the consultation undertaken to date to help inform the strategy.</w:t>
      </w:r>
    </w:p>
    <w:p w14:paraId="152974D2" w14:textId="77777777" w:rsidR="00CE2F45" w:rsidRPr="00501C60" w:rsidRDefault="00CE2F45" w:rsidP="00553EFC">
      <w:pPr>
        <w:keepNext/>
        <w:numPr>
          <w:ilvl w:val="1"/>
          <w:numId w:val="17"/>
        </w:numPr>
        <w:ind w:left="567" w:hanging="567"/>
        <w:outlineLvl w:val="0"/>
        <w:rPr>
          <w:rFonts w:cs="Arial"/>
          <w:b/>
          <w:szCs w:val="22"/>
        </w:rPr>
      </w:pPr>
      <w:r w:rsidRPr="00501C60">
        <w:rPr>
          <w:rFonts w:cs="Arial"/>
          <w:szCs w:val="22"/>
        </w:rPr>
        <w:t xml:space="preserve">That Cabinet notes the arrangements for the effective implementation of the Strategy through the Digital to improve programme. </w:t>
      </w:r>
    </w:p>
    <w:p w14:paraId="72734DD0" w14:textId="77777777" w:rsidR="00CE2F45" w:rsidRPr="00501C60" w:rsidRDefault="00CE2F45" w:rsidP="00CE2F45">
      <w:pPr>
        <w:rPr>
          <w:rFonts w:cs="Arial"/>
          <w:b/>
        </w:rPr>
      </w:pPr>
    </w:p>
    <w:p w14:paraId="4C7D273D" w14:textId="77777777" w:rsidR="00CE2F45" w:rsidRPr="00501C60" w:rsidRDefault="00CE2F45" w:rsidP="00553EFC">
      <w:pPr>
        <w:keepNext/>
        <w:numPr>
          <w:ilvl w:val="1"/>
          <w:numId w:val="17"/>
        </w:numPr>
        <w:ind w:left="567" w:hanging="567"/>
        <w:outlineLvl w:val="0"/>
        <w:rPr>
          <w:rFonts w:cs="Arial"/>
          <w:b/>
          <w:szCs w:val="22"/>
        </w:rPr>
      </w:pPr>
      <w:r w:rsidRPr="00501C60">
        <w:rPr>
          <w:rFonts w:cs="Arial"/>
          <w:szCs w:val="22"/>
        </w:rPr>
        <w:t>That Cabinet notes the allocation of resources within the capital programme to fund the Digital Strategy on the basis of invest to save principles</w:t>
      </w:r>
    </w:p>
    <w:p w14:paraId="418AC528" w14:textId="77777777" w:rsidR="00282C94" w:rsidRPr="00282C94" w:rsidRDefault="00282C94" w:rsidP="00282C94">
      <w:pPr>
        <w:ind w:left="567" w:hanging="567"/>
        <w:rPr>
          <w:rFonts w:cs="Arial"/>
          <w:b/>
          <w:color w:val="2E74B5" w:themeColor="accent1" w:themeShade="BF"/>
        </w:rPr>
      </w:pPr>
    </w:p>
    <w:p w14:paraId="03BA6A46" w14:textId="77777777" w:rsidR="000427E0" w:rsidRDefault="00282C94" w:rsidP="00282C94">
      <w:pPr>
        <w:ind w:left="567" w:hanging="567"/>
        <w:rPr>
          <w:rFonts w:cs="Arial"/>
          <w:b/>
        </w:rPr>
      </w:pPr>
      <w:r>
        <w:rPr>
          <w:rFonts w:cs="Arial"/>
          <w:b/>
        </w:rPr>
        <w:t>18.</w:t>
      </w:r>
      <w:r>
        <w:rPr>
          <w:rFonts w:cs="Arial"/>
          <w:b/>
        </w:rPr>
        <w:tab/>
      </w:r>
      <w:r w:rsidR="001A24F9" w:rsidRPr="000A68B2">
        <w:rPr>
          <w:rFonts w:cs="Arial"/>
          <w:b/>
        </w:rPr>
        <w:t>C</w:t>
      </w:r>
      <w:r w:rsidR="001A24F9">
        <w:rPr>
          <w:rFonts w:cs="Arial"/>
          <w:b/>
        </w:rPr>
        <w:t>OMMENTS OF THE STATUTORY FINANCE OFFICE</w:t>
      </w:r>
      <w:r w:rsidR="000427E0">
        <w:rPr>
          <w:rFonts w:cs="Arial"/>
          <w:b/>
        </w:rPr>
        <w:t>R</w:t>
      </w:r>
    </w:p>
    <w:p w14:paraId="072A6228" w14:textId="77777777" w:rsidR="001A24F9" w:rsidRPr="0060064B" w:rsidRDefault="00282C94" w:rsidP="00282C94">
      <w:pPr>
        <w:ind w:left="567" w:hanging="567"/>
        <w:rPr>
          <w:rFonts w:cs="Arial"/>
        </w:rPr>
      </w:pPr>
      <w:r w:rsidRPr="00683697">
        <w:rPr>
          <w:rFonts w:cs="Arial"/>
        </w:rPr>
        <w:t>18.1</w:t>
      </w:r>
      <w:r w:rsidRPr="00683697">
        <w:rPr>
          <w:rFonts w:cs="Arial"/>
        </w:rPr>
        <w:tab/>
      </w:r>
      <w:r w:rsidR="0060064B" w:rsidRPr="00683697">
        <w:rPr>
          <w:rFonts w:cs="Arial"/>
        </w:rPr>
        <w:t xml:space="preserve">The Digital Strategy supports the transformational programme of the Council. Amounts spent </w:t>
      </w:r>
      <w:r w:rsidR="0060064B">
        <w:rPr>
          <w:rFonts w:cs="Arial"/>
        </w:rPr>
        <w:t>will be made on invest to save / earn projects. The investment will also support ongoing requirements for data protection and data analytics, the latter being used to provide robust demographic and other information to support operational decision making.</w:t>
      </w:r>
    </w:p>
    <w:p w14:paraId="000444E5" w14:textId="77777777" w:rsidR="001A24F9" w:rsidRPr="004206AE" w:rsidRDefault="001A24F9" w:rsidP="001A24F9">
      <w:pPr>
        <w:rPr>
          <w:rFonts w:cs="Arial"/>
          <w:b/>
          <w:i/>
        </w:rPr>
      </w:pPr>
    </w:p>
    <w:p w14:paraId="3ED3A6AF" w14:textId="77777777" w:rsidR="001A24F9" w:rsidRDefault="00282C94" w:rsidP="00282C94">
      <w:pPr>
        <w:ind w:left="567" w:hanging="567"/>
        <w:rPr>
          <w:rFonts w:cs="Arial"/>
          <w:b/>
        </w:rPr>
      </w:pPr>
      <w:r>
        <w:rPr>
          <w:rFonts w:cs="Arial"/>
          <w:b/>
        </w:rPr>
        <w:t>19.</w:t>
      </w:r>
      <w:r>
        <w:rPr>
          <w:rFonts w:cs="Arial"/>
          <w:b/>
        </w:rPr>
        <w:tab/>
      </w:r>
      <w:r w:rsidR="001A24F9" w:rsidRPr="000A68B2">
        <w:rPr>
          <w:rFonts w:cs="Arial"/>
          <w:b/>
        </w:rPr>
        <w:t>C</w:t>
      </w:r>
      <w:r w:rsidR="001A24F9">
        <w:rPr>
          <w:rFonts w:cs="Arial"/>
          <w:b/>
        </w:rPr>
        <w:t>OMMENTS OF THE MONITORING OFFICER</w:t>
      </w:r>
    </w:p>
    <w:p w14:paraId="35F8923D" w14:textId="210C8AB6" w:rsidR="000427E0" w:rsidRPr="00553EFC" w:rsidRDefault="00282C94" w:rsidP="00282C94">
      <w:pPr>
        <w:ind w:left="567" w:hanging="567"/>
        <w:rPr>
          <w:rFonts w:cs="Arial"/>
          <w:b/>
        </w:rPr>
      </w:pPr>
      <w:r w:rsidRPr="00501C60">
        <w:rPr>
          <w:rFonts w:cs="Arial"/>
        </w:rPr>
        <w:t>19.1</w:t>
      </w:r>
      <w:r w:rsidRPr="00501C60">
        <w:rPr>
          <w:rFonts w:cs="Arial"/>
        </w:rPr>
        <w:tab/>
      </w:r>
      <w:r w:rsidR="00CE2F45" w:rsidRPr="00553EFC">
        <w:rPr>
          <w:rFonts w:cs="Arial"/>
        </w:rPr>
        <w:t xml:space="preserve">The Digital Strategy constitutes a more structured </w:t>
      </w:r>
      <w:r w:rsidR="00C641B3" w:rsidRPr="00553EFC">
        <w:rPr>
          <w:rFonts w:cs="Arial"/>
        </w:rPr>
        <w:t xml:space="preserve">approach to the provision of our ICT requirements. It will be a vital component in our transformation agenda. When it comes to any proposed expenditure we shall ensure that all proper procurement exercises are followed and that appropriate contractual documentation will be entered into. </w:t>
      </w:r>
    </w:p>
    <w:p w14:paraId="1C0F065A" w14:textId="77777777" w:rsidR="000427E0" w:rsidRPr="00553EFC" w:rsidRDefault="000427E0" w:rsidP="000427E0">
      <w:pPr>
        <w:ind w:left="567"/>
        <w:rPr>
          <w:rFonts w:cs="Arial"/>
          <w:b/>
        </w:rPr>
      </w:pPr>
    </w:p>
    <w:p w14:paraId="07737C85" w14:textId="620B85EB" w:rsidR="001A24F9" w:rsidRDefault="00282C94" w:rsidP="00282C94">
      <w:pPr>
        <w:ind w:left="567" w:hanging="567"/>
        <w:rPr>
          <w:rFonts w:cs="Arial"/>
          <w:b/>
        </w:rPr>
      </w:pPr>
      <w:r>
        <w:rPr>
          <w:rFonts w:cs="Arial"/>
          <w:b/>
        </w:rPr>
        <w:t>20.</w:t>
      </w:r>
      <w:r>
        <w:rPr>
          <w:rFonts w:cs="Arial"/>
          <w:b/>
        </w:rPr>
        <w:tab/>
      </w:r>
      <w:r w:rsidR="004C2F94">
        <w:rPr>
          <w:rFonts w:cs="Arial"/>
          <w:b/>
        </w:rPr>
        <w:t xml:space="preserve">BACKGROUND DOCUMENTS </w:t>
      </w:r>
    </w:p>
    <w:p w14:paraId="747CBB47" w14:textId="77777777" w:rsidR="00F91911" w:rsidRPr="00F91911" w:rsidRDefault="00F91911" w:rsidP="00F91911">
      <w:pPr>
        <w:ind w:left="567"/>
        <w:rPr>
          <w:rFonts w:cs="Arial"/>
        </w:rPr>
      </w:pPr>
      <w:r w:rsidRPr="00F91911">
        <w:rPr>
          <w:rFonts w:cs="Arial"/>
        </w:rPr>
        <w:t>None</w:t>
      </w:r>
    </w:p>
    <w:p w14:paraId="70297F23" w14:textId="77777777" w:rsidR="00911FD5" w:rsidRDefault="00911FD5" w:rsidP="00911FD5">
      <w:pPr>
        <w:ind w:left="567"/>
        <w:rPr>
          <w:rFonts w:cs="Arial"/>
          <w:b/>
        </w:rPr>
      </w:pPr>
    </w:p>
    <w:p w14:paraId="18625CE2" w14:textId="14388EA0" w:rsidR="004C2F94" w:rsidRPr="004C2F94" w:rsidRDefault="004C2F94" w:rsidP="004C2F94">
      <w:pPr>
        <w:rPr>
          <w:rFonts w:cs="Arial"/>
          <w:b/>
        </w:rPr>
      </w:pPr>
      <w:r w:rsidRPr="000828CC">
        <w:rPr>
          <w:b/>
        </w:rPr>
        <w:t>21.</w:t>
      </w:r>
      <w:r w:rsidRPr="000828CC">
        <w:rPr>
          <w:b/>
          <w:color w:val="0070C0"/>
        </w:rPr>
        <w:tab/>
      </w:r>
      <w:r w:rsidRPr="000828CC">
        <w:rPr>
          <w:b/>
        </w:rPr>
        <w:t xml:space="preserve">APPENDICES </w:t>
      </w:r>
    </w:p>
    <w:p w14:paraId="10920081" w14:textId="77777777" w:rsidR="0037228A" w:rsidRPr="00970C70" w:rsidRDefault="004C2F94" w:rsidP="004C2F94">
      <w:pPr>
        <w:ind w:left="720" w:hanging="720"/>
        <w:rPr>
          <w:rFonts w:cs="Arial"/>
          <w:i/>
          <w:color w:val="2E74B5" w:themeColor="accent1" w:themeShade="BF"/>
        </w:rPr>
      </w:pPr>
      <w:r w:rsidRPr="004C2F94">
        <w:rPr>
          <w:rFonts w:cs="Arial"/>
        </w:rPr>
        <w:t>21.1</w:t>
      </w:r>
      <w:r>
        <w:rPr>
          <w:rFonts w:cs="Arial"/>
        </w:rPr>
        <w:tab/>
      </w:r>
      <w:r w:rsidR="00F91911">
        <w:rPr>
          <w:rFonts w:cs="Arial"/>
        </w:rPr>
        <w:t>Appendix 1 – Digital Strategy</w:t>
      </w:r>
    </w:p>
    <w:p w14:paraId="4C2A1A65" w14:textId="77777777" w:rsidR="0037228A" w:rsidRDefault="0037228A" w:rsidP="0037228A">
      <w:pPr>
        <w:tabs>
          <w:tab w:val="left" w:pos="2839"/>
        </w:tabs>
        <w:ind w:left="1146"/>
        <w:rPr>
          <w:b/>
        </w:rPr>
      </w:pPr>
    </w:p>
    <w:p w14:paraId="74AE31EA" w14:textId="77777777" w:rsidR="00752D7E" w:rsidRDefault="00752D7E" w:rsidP="0037228A">
      <w:pPr>
        <w:tabs>
          <w:tab w:val="left" w:pos="2839"/>
        </w:tabs>
        <w:ind w:left="114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554"/>
        <w:gridCol w:w="2356"/>
      </w:tblGrid>
      <w:tr w:rsidR="0037228A" w14:paraId="2A36C06B" w14:textId="77777777" w:rsidTr="00752D7E">
        <w:tc>
          <w:tcPr>
            <w:tcW w:w="5610" w:type="dxa"/>
            <w:shd w:val="clear" w:color="auto" w:fill="auto"/>
          </w:tcPr>
          <w:p w14:paraId="28CC8E00" w14:textId="77777777" w:rsidR="0037228A" w:rsidRPr="0031059E" w:rsidRDefault="0037228A" w:rsidP="0031059E">
            <w:pPr>
              <w:rPr>
                <w:rFonts w:cs="Arial"/>
              </w:rPr>
            </w:pPr>
            <w:r w:rsidRPr="0031059E">
              <w:rPr>
                <w:rFonts w:cs="Arial"/>
              </w:rPr>
              <w:t>Report Author:</w:t>
            </w:r>
          </w:p>
        </w:tc>
        <w:tc>
          <w:tcPr>
            <w:tcW w:w="1554" w:type="dxa"/>
            <w:shd w:val="clear" w:color="auto" w:fill="auto"/>
          </w:tcPr>
          <w:p w14:paraId="4A706DF7"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56" w:type="dxa"/>
            <w:shd w:val="clear" w:color="auto" w:fill="auto"/>
          </w:tcPr>
          <w:p w14:paraId="56378002" w14:textId="77777777" w:rsidR="0037228A" w:rsidRPr="0031059E" w:rsidRDefault="0037228A" w:rsidP="0031059E">
            <w:pPr>
              <w:rPr>
                <w:rFonts w:cs="Arial"/>
              </w:rPr>
            </w:pPr>
            <w:r w:rsidRPr="0031059E">
              <w:rPr>
                <w:rFonts w:cs="Arial"/>
              </w:rPr>
              <w:t>Date:</w:t>
            </w:r>
          </w:p>
        </w:tc>
      </w:tr>
      <w:tr w:rsidR="0037228A" w14:paraId="2DA4CFF7" w14:textId="77777777" w:rsidTr="00752D7E">
        <w:tc>
          <w:tcPr>
            <w:tcW w:w="5610" w:type="dxa"/>
            <w:shd w:val="clear" w:color="auto" w:fill="auto"/>
          </w:tcPr>
          <w:p w14:paraId="11808DBC" w14:textId="77777777" w:rsidR="0037228A" w:rsidRPr="004512E8" w:rsidRDefault="00D8139E" w:rsidP="0031059E">
            <w:pPr>
              <w:rPr>
                <w:rFonts w:cs="Arial"/>
              </w:rPr>
            </w:pPr>
            <w:r w:rsidRPr="004512E8">
              <w:rPr>
                <w:rFonts w:cs="Arial"/>
              </w:rPr>
              <w:t xml:space="preserve">Paul Hussey </w:t>
            </w:r>
          </w:p>
          <w:p w14:paraId="0BCA1601" w14:textId="77777777" w:rsidR="0037228A" w:rsidRPr="0031059E" w:rsidRDefault="0037228A" w:rsidP="0031059E">
            <w:pPr>
              <w:ind w:left="-539" w:firstLine="539"/>
              <w:rPr>
                <w:rFonts w:cs="Arial"/>
              </w:rPr>
            </w:pPr>
          </w:p>
        </w:tc>
        <w:tc>
          <w:tcPr>
            <w:tcW w:w="1554" w:type="dxa"/>
            <w:shd w:val="clear" w:color="auto" w:fill="auto"/>
          </w:tcPr>
          <w:p w14:paraId="62BADA63" w14:textId="77777777" w:rsidR="0037228A" w:rsidRPr="0031059E" w:rsidRDefault="00621D7D" w:rsidP="004512E8">
            <w:pPr>
              <w:rPr>
                <w:rFonts w:cs="Arial"/>
              </w:rPr>
            </w:pPr>
            <w:r>
              <w:rPr>
                <w:rFonts w:cs="Arial"/>
              </w:rPr>
              <w:t>01772 62</w:t>
            </w:r>
            <w:r w:rsidR="004512E8">
              <w:rPr>
                <w:rFonts w:cs="Arial"/>
              </w:rPr>
              <w:t>5522</w:t>
            </w:r>
          </w:p>
        </w:tc>
        <w:tc>
          <w:tcPr>
            <w:tcW w:w="2356" w:type="dxa"/>
            <w:shd w:val="clear" w:color="auto" w:fill="auto"/>
          </w:tcPr>
          <w:p w14:paraId="3558E062" w14:textId="77777777" w:rsidR="0037228A" w:rsidRPr="0031059E" w:rsidRDefault="004512E8" w:rsidP="0031059E">
            <w:pPr>
              <w:rPr>
                <w:rFonts w:cs="Arial"/>
              </w:rPr>
            </w:pPr>
            <w:r>
              <w:rPr>
                <w:rFonts w:cs="Arial"/>
              </w:rPr>
              <w:t>13</w:t>
            </w:r>
            <w:r w:rsidRPr="004512E8">
              <w:rPr>
                <w:rFonts w:cs="Arial"/>
                <w:vertAlign w:val="superscript"/>
              </w:rPr>
              <w:t>th</w:t>
            </w:r>
            <w:r>
              <w:rPr>
                <w:rFonts w:cs="Arial"/>
              </w:rPr>
              <w:t xml:space="preserve"> February 2019</w:t>
            </w:r>
          </w:p>
        </w:tc>
      </w:tr>
    </w:tbl>
    <w:p w14:paraId="26CB11B2" w14:textId="77777777"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90C1" w14:textId="77777777" w:rsidR="00CC3805" w:rsidRDefault="00CC3805">
      <w:r>
        <w:separator/>
      </w:r>
    </w:p>
  </w:endnote>
  <w:endnote w:type="continuationSeparator" w:id="0">
    <w:p w14:paraId="41165D8D" w14:textId="77777777" w:rsidR="00CC3805" w:rsidRDefault="00CC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CA9D2" w14:textId="77777777" w:rsidR="00CC3805" w:rsidRDefault="00CC3805">
      <w:r>
        <w:separator/>
      </w:r>
    </w:p>
  </w:footnote>
  <w:footnote w:type="continuationSeparator" w:id="0">
    <w:p w14:paraId="61E142CC" w14:textId="77777777" w:rsidR="00CC3805" w:rsidRDefault="00CC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753"/>
    <w:multiLevelType w:val="hybridMultilevel"/>
    <w:tmpl w:val="1E00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74A09"/>
    <w:multiLevelType w:val="hybridMultilevel"/>
    <w:tmpl w:val="E6200ED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6A3D52"/>
    <w:multiLevelType w:val="hybridMultilevel"/>
    <w:tmpl w:val="89E21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B71B1"/>
    <w:multiLevelType w:val="multilevel"/>
    <w:tmpl w:val="CF36E930"/>
    <w:lvl w:ilvl="0">
      <w:start w:val="17"/>
      <w:numFmt w:val="decimal"/>
      <w:lvlText w:val="%1"/>
      <w:lvlJc w:val="left"/>
      <w:pPr>
        <w:ind w:left="420" w:hanging="420"/>
      </w:pPr>
      <w:rPr>
        <w:rFonts w:hint="default"/>
        <w:b w:val="0"/>
      </w:rPr>
    </w:lvl>
    <w:lvl w:ilvl="1">
      <w:start w:val="2"/>
      <w:numFmt w:val="decimal"/>
      <w:lvlText w:val="%1.%2"/>
      <w:lvlJc w:val="left"/>
      <w:pPr>
        <w:ind w:left="1860" w:hanging="4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5" w15:restartNumberingAfterBreak="0">
    <w:nsid w:val="70DD2DC6"/>
    <w:multiLevelType w:val="hybridMultilevel"/>
    <w:tmpl w:val="7234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E83411"/>
    <w:multiLevelType w:val="hybridMultilevel"/>
    <w:tmpl w:val="378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7"/>
  </w:num>
  <w:num w:numId="5">
    <w:abstractNumId w:val="9"/>
  </w:num>
  <w:num w:numId="6">
    <w:abstractNumId w:val="6"/>
  </w:num>
  <w:num w:numId="7">
    <w:abstractNumId w:val="3"/>
  </w:num>
  <w:num w:numId="8">
    <w:abstractNumId w:val="4"/>
  </w:num>
  <w:num w:numId="9">
    <w:abstractNumId w:val="1"/>
  </w:num>
  <w:num w:numId="10">
    <w:abstractNumId w:val="2"/>
  </w:num>
  <w:num w:numId="11">
    <w:abstractNumId w:val="5"/>
  </w:num>
  <w:num w:numId="12">
    <w:abstractNumId w:val="15"/>
  </w:num>
  <w:num w:numId="13">
    <w:abstractNumId w:val="11"/>
  </w:num>
  <w:num w:numId="14">
    <w:abstractNumId w:val="0"/>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07D0E"/>
    <w:rsid w:val="00016DD3"/>
    <w:rsid w:val="00022B08"/>
    <w:rsid w:val="000232D2"/>
    <w:rsid w:val="00023C4A"/>
    <w:rsid w:val="000427E0"/>
    <w:rsid w:val="00044775"/>
    <w:rsid w:val="00044F11"/>
    <w:rsid w:val="0006370A"/>
    <w:rsid w:val="00077488"/>
    <w:rsid w:val="0008098F"/>
    <w:rsid w:val="000828CC"/>
    <w:rsid w:val="0009466B"/>
    <w:rsid w:val="000D40AB"/>
    <w:rsid w:val="000D6DE8"/>
    <w:rsid w:val="000E10FE"/>
    <w:rsid w:val="000E5A3B"/>
    <w:rsid w:val="000F2C8A"/>
    <w:rsid w:val="0010115F"/>
    <w:rsid w:val="00116662"/>
    <w:rsid w:val="001544DD"/>
    <w:rsid w:val="00167AEF"/>
    <w:rsid w:val="00176159"/>
    <w:rsid w:val="00184E1D"/>
    <w:rsid w:val="0019545D"/>
    <w:rsid w:val="001A24F9"/>
    <w:rsid w:val="001B42F2"/>
    <w:rsid w:val="001D3C89"/>
    <w:rsid w:val="001E6121"/>
    <w:rsid w:val="00207251"/>
    <w:rsid w:val="002131C3"/>
    <w:rsid w:val="002221BD"/>
    <w:rsid w:val="00245264"/>
    <w:rsid w:val="002460DB"/>
    <w:rsid w:val="0025591B"/>
    <w:rsid w:val="00257EB1"/>
    <w:rsid w:val="002820A5"/>
    <w:rsid w:val="00282C94"/>
    <w:rsid w:val="00294520"/>
    <w:rsid w:val="002B1D98"/>
    <w:rsid w:val="002D4745"/>
    <w:rsid w:val="002E4FF4"/>
    <w:rsid w:val="002F575A"/>
    <w:rsid w:val="002F5C5E"/>
    <w:rsid w:val="0031059E"/>
    <w:rsid w:val="00331D5F"/>
    <w:rsid w:val="00345C71"/>
    <w:rsid w:val="00357F6B"/>
    <w:rsid w:val="0037228A"/>
    <w:rsid w:val="00386AAD"/>
    <w:rsid w:val="003A1B3F"/>
    <w:rsid w:val="003A23D3"/>
    <w:rsid w:val="003A2919"/>
    <w:rsid w:val="003B1E6D"/>
    <w:rsid w:val="003C36EB"/>
    <w:rsid w:val="003D3DEB"/>
    <w:rsid w:val="003E33E6"/>
    <w:rsid w:val="003F5603"/>
    <w:rsid w:val="00405D4A"/>
    <w:rsid w:val="00407A09"/>
    <w:rsid w:val="004155DC"/>
    <w:rsid w:val="004218EA"/>
    <w:rsid w:val="00442C46"/>
    <w:rsid w:val="004512E8"/>
    <w:rsid w:val="0045553F"/>
    <w:rsid w:val="00467204"/>
    <w:rsid w:val="00474DA8"/>
    <w:rsid w:val="00491976"/>
    <w:rsid w:val="004A45D4"/>
    <w:rsid w:val="004B6DB7"/>
    <w:rsid w:val="004B7137"/>
    <w:rsid w:val="004C2F94"/>
    <w:rsid w:val="004D7260"/>
    <w:rsid w:val="004F23B3"/>
    <w:rsid w:val="00501C60"/>
    <w:rsid w:val="0050340F"/>
    <w:rsid w:val="005041BB"/>
    <w:rsid w:val="00517D50"/>
    <w:rsid w:val="00533525"/>
    <w:rsid w:val="00537F51"/>
    <w:rsid w:val="00547120"/>
    <w:rsid w:val="00547481"/>
    <w:rsid w:val="00552DBD"/>
    <w:rsid w:val="00553EFC"/>
    <w:rsid w:val="00576A82"/>
    <w:rsid w:val="00594D09"/>
    <w:rsid w:val="005A26AD"/>
    <w:rsid w:val="005B0C36"/>
    <w:rsid w:val="005C5998"/>
    <w:rsid w:val="005D4F59"/>
    <w:rsid w:val="005E263A"/>
    <w:rsid w:val="0060064B"/>
    <w:rsid w:val="0060374B"/>
    <w:rsid w:val="00613254"/>
    <w:rsid w:val="00621D7D"/>
    <w:rsid w:val="00630F86"/>
    <w:rsid w:val="00633396"/>
    <w:rsid w:val="00645A0B"/>
    <w:rsid w:val="0065176C"/>
    <w:rsid w:val="006555E6"/>
    <w:rsid w:val="00683697"/>
    <w:rsid w:val="006879CA"/>
    <w:rsid w:val="00693EE6"/>
    <w:rsid w:val="006B645E"/>
    <w:rsid w:val="006B66A7"/>
    <w:rsid w:val="006B7116"/>
    <w:rsid w:val="006C04C1"/>
    <w:rsid w:val="006C209A"/>
    <w:rsid w:val="006E09FB"/>
    <w:rsid w:val="006E0ECA"/>
    <w:rsid w:val="006F48FD"/>
    <w:rsid w:val="00703DE3"/>
    <w:rsid w:val="00707E99"/>
    <w:rsid w:val="00712E3F"/>
    <w:rsid w:val="00752D7E"/>
    <w:rsid w:val="007A0801"/>
    <w:rsid w:val="007B4144"/>
    <w:rsid w:val="00814F6D"/>
    <w:rsid w:val="0085316A"/>
    <w:rsid w:val="00857921"/>
    <w:rsid w:val="00874279"/>
    <w:rsid w:val="008770BE"/>
    <w:rsid w:val="00893AD2"/>
    <w:rsid w:val="008A2F6B"/>
    <w:rsid w:val="008A42E3"/>
    <w:rsid w:val="008A77AB"/>
    <w:rsid w:val="008B3564"/>
    <w:rsid w:val="008B41C5"/>
    <w:rsid w:val="008C04DA"/>
    <w:rsid w:val="008C1DBF"/>
    <w:rsid w:val="008C3B1A"/>
    <w:rsid w:val="008D623F"/>
    <w:rsid w:val="008F4B91"/>
    <w:rsid w:val="0090542C"/>
    <w:rsid w:val="009063C4"/>
    <w:rsid w:val="00911FD5"/>
    <w:rsid w:val="009350CB"/>
    <w:rsid w:val="009538AE"/>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631"/>
    <w:rsid w:val="00A50754"/>
    <w:rsid w:val="00A62C20"/>
    <w:rsid w:val="00A67215"/>
    <w:rsid w:val="00A7541A"/>
    <w:rsid w:val="00A76482"/>
    <w:rsid w:val="00A975A7"/>
    <w:rsid w:val="00AB3D95"/>
    <w:rsid w:val="00AC3E4A"/>
    <w:rsid w:val="00AC4A99"/>
    <w:rsid w:val="00AC5606"/>
    <w:rsid w:val="00AD4D87"/>
    <w:rsid w:val="00AF0A33"/>
    <w:rsid w:val="00B05FE8"/>
    <w:rsid w:val="00B1788B"/>
    <w:rsid w:val="00B20A03"/>
    <w:rsid w:val="00B20F28"/>
    <w:rsid w:val="00B443DD"/>
    <w:rsid w:val="00B51DB8"/>
    <w:rsid w:val="00B56C35"/>
    <w:rsid w:val="00B62D79"/>
    <w:rsid w:val="00B67225"/>
    <w:rsid w:val="00B70B91"/>
    <w:rsid w:val="00B716F5"/>
    <w:rsid w:val="00B72A06"/>
    <w:rsid w:val="00B76693"/>
    <w:rsid w:val="00B766C4"/>
    <w:rsid w:val="00B94828"/>
    <w:rsid w:val="00B9656C"/>
    <w:rsid w:val="00BA2606"/>
    <w:rsid w:val="00BC0B7C"/>
    <w:rsid w:val="00BC6635"/>
    <w:rsid w:val="00BC69A9"/>
    <w:rsid w:val="00BD2AFE"/>
    <w:rsid w:val="00BE0127"/>
    <w:rsid w:val="00BE4D1A"/>
    <w:rsid w:val="00C022F9"/>
    <w:rsid w:val="00C209E3"/>
    <w:rsid w:val="00C21138"/>
    <w:rsid w:val="00C30128"/>
    <w:rsid w:val="00C52450"/>
    <w:rsid w:val="00C641B3"/>
    <w:rsid w:val="00C64ED1"/>
    <w:rsid w:val="00C65FF9"/>
    <w:rsid w:val="00C66BAA"/>
    <w:rsid w:val="00C77BD6"/>
    <w:rsid w:val="00C80427"/>
    <w:rsid w:val="00C80A48"/>
    <w:rsid w:val="00CB32DF"/>
    <w:rsid w:val="00CC3246"/>
    <w:rsid w:val="00CC3805"/>
    <w:rsid w:val="00CC4337"/>
    <w:rsid w:val="00CD160E"/>
    <w:rsid w:val="00CE2F45"/>
    <w:rsid w:val="00CE3DA1"/>
    <w:rsid w:val="00CE4482"/>
    <w:rsid w:val="00CF6B60"/>
    <w:rsid w:val="00D063F1"/>
    <w:rsid w:val="00D36638"/>
    <w:rsid w:val="00D37745"/>
    <w:rsid w:val="00D37BAE"/>
    <w:rsid w:val="00D707AA"/>
    <w:rsid w:val="00D772AB"/>
    <w:rsid w:val="00D8139E"/>
    <w:rsid w:val="00D87741"/>
    <w:rsid w:val="00D90A00"/>
    <w:rsid w:val="00D91845"/>
    <w:rsid w:val="00D9371C"/>
    <w:rsid w:val="00DA589A"/>
    <w:rsid w:val="00DB3FD0"/>
    <w:rsid w:val="00DB4EB8"/>
    <w:rsid w:val="00DB6F5A"/>
    <w:rsid w:val="00DC2F92"/>
    <w:rsid w:val="00DE5E12"/>
    <w:rsid w:val="00DE633E"/>
    <w:rsid w:val="00DF2285"/>
    <w:rsid w:val="00E048CF"/>
    <w:rsid w:val="00E2276E"/>
    <w:rsid w:val="00E41950"/>
    <w:rsid w:val="00E50A9C"/>
    <w:rsid w:val="00E51F90"/>
    <w:rsid w:val="00E569CB"/>
    <w:rsid w:val="00E577A2"/>
    <w:rsid w:val="00E60A53"/>
    <w:rsid w:val="00E66713"/>
    <w:rsid w:val="00E733A5"/>
    <w:rsid w:val="00E753EC"/>
    <w:rsid w:val="00E84459"/>
    <w:rsid w:val="00E971A2"/>
    <w:rsid w:val="00EB5731"/>
    <w:rsid w:val="00EB7B0D"/>
    <w:rsid w:val="00EB7C94"/>
    <w:rsid w:val="00ED257A"/>
    <w:rsid w:val="00ED282B"/>
    <w:rsid w:val="00ED57B4"/>
    <w:rsid w:val="00EE1A41"/>
    <w:rsid w:val="00EF3B6C"/>
    <w:rsid w:val="00F3057A"/>
    <w:rsid w:val="00F30E9C"/>
    <w:rsid w:val="00F51AAD"/>
    <w:rsid w:val="00F55E4D"/>
    <w:rsid w:val="00F61752"/>
    <w:rsid w:val="00F702E4"/>
    <w:rsid w:val="00F91911"/>
    <w:rsid w:val="00FA61B5"/>
    <w:rsid w:val="00FD17C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CB6B07"/>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B76693"/>
    <w:rPr>
      <w:sz w:val="16"/>
      <w:szCs w:val="16"/>
    </w:rPr>
  </w:style>
  <w:style w:type="paragraph" w:styleId="CommentText">
    <w:name w:val="annotation text"/>
    <w:basedOn w:val="Normal"/>
    <w:link w:val="CommentTextChar"/>
    <w:uiPriority w:val="99"/>
    <w:semiHidden/>
    <w:unhideWhenUsed/>
    <w:rsid w:val="00B76693"/>
    <w:rPr>
      <w:sz w:val="20"/>
    </w:rPr>
  </w:style>
  <w:style w:type="character" w:customStyle="1" w:styleId="CommentTextChar">
    <w:name w:val="Comment Text Char"/>
    <w:basedOn w:val="DefaultParagraphFont"/>
    <w:link w:val="CommentText"/>
    <w:uiPriority w:val="99"/>
    <w:semiHidden/>
    <w:rsid w:val="00B76693"/>
    <w:rPr>
      <w:rFonts w:ascii="Arial" w:hAnsi="Arial"/>
    </w:rPr>
  </w:style>
  <w:style w:type="paragraph" w:styleId="CommentSubject">
    <w:name w:val="annotation subject"/>
    <w:basedOn w:val="CommentText"/>
    <w:next w:val="CommentText"/>
    <w:link w:val="CommentSubjectChar"/>
    <w:uiPriority w:val="99"/>
    <w:semiHidden/>
    <w:unhideWhenUsed/>
    <w:rsid w:val="00B76693"/>
    <w:rPr>
      <w:b/>
      <w:bCs/>
    </w:rPr>
  </w:style>
  <w:style w:type="character" w:customStyle="1" w:styleId="CommentSubjectChar">
    <w:name w:val="Comment Subject Char"/>
    <w:basedOn w:val="CommentTextChar"/>
    <w:link w:val="CommentSubject"/>
    <w:uiPriority w:val="99"/>
    <w:semiHidden/>
    <w:rsid w:val="00B766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0373">
      <w:bodyDiv w:val="1"/>
      <w:marLeft w:val="0"/>
      <w:marRight w:val="0"/>
      <w:marTop w:val="0"/>
      <w:marBottom w:val="0"/>
      <w:divBdr>
        <w:top w:val="none" w:sz="0" w:space="0" w:color="auto"/>
        <w:left w:val="none" w:sz="0" w:space="0" w:color="auto"/>
        <w:bottom w:val="none" w:sz="0" w:space="0" w:color="auto"/>
        <w:right w:val="none" w:sz="0" w:space="0" w:color="auto"/>
      </w:divBdr>
    </w:div>
    <w:div w:id="68357853">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94533188">
      <w:bodyDiv w:val="1"/>
      <w:marLeft w:val="0"/>
      <w:marRight w:val="0"/>
      <w:marTop w:val="0"/>
      <w:marBottom w:val="0"/>
      <w:divBdr>
        <w:top w:val="none" w:sz="0" w:space="0" w:color="auto"/>
        <w:left w:val="none" w:sz="0" w:space="0" w:color="auto"/>
        <w:bottom w:val="none" w:sz="0" w:space="0" w:color="auto"/>
        <w:right w:val="none" w:sz="0" w:space="0" w:color="auto"/>
      </w:divBdr>
    </w:div>
    <w:div w:id="1067845928">
      <w:bodyDiv w:val="1"/>
      <w:marLeft w:val="0"/>
      <w:marRight w:val="0"/>
      <w:marTop w:val="0"/>
      <w:marBottom w:val="0"/>
      <w:divBdr>
        <w:top w:val="none" w:sz="0" w:space="0" w:color="auto"/>
        <w:left w:val="none" w:sz="0" w:space="0" w:color="auto"/>
        <w:bottom w:val="none" w:sz="0" w:space="0" w:color="auto"/>
        <w:right w:val="none" w:sz="0" w:space="0" w:color="auto"/>
      </w:divBdr>
    </w:div>
    <w:div w:id="1073238579">
      <w:bodyDiv w:val="1"/>
      <w:marLeft w:val="0"/>
      <w:marRight w:val="0"/>
      <w:marTop w:val="0"/>
      <w:marBottom w:val="0"/>
      <w:divBdr>
        <w:top w:val="none" w:sz="0" w:space="0" w:color="auto"/>
        <w:left w:val="none" w:sz="0" w:space="0" w:color="auto"/>
        <w:bottom w:val="none" w:sz="0" w:space="0" w:color="auto"/>
        <w:right w:val="none" w:sz="0" w:space="0" w:color="auto"/>
      </w:divBdr>
    </w:div>
    <w:div w:id="1093744738">
      <w:bodyDiv w:val="1"/>
      <w:marLeft w:val="0"/>
      <w:marRight w:val="0"/>
      <w:marTop w:val="0"/>
      <w:marBottom w:val="0"/>
      <w:divBdr>
        <w:top w:val="none" w:sz="0" w:space="0" w:color="auto"/>
        <w:left w:val="none" w:sz="0" w:space="0" w:color="auto"/>
        <w:bottom w:val="none" w:sz="0" w:space="0" w:color="auto"/>
        <w:right w:val="none" w:sz="0" w:space="0" w:color="auto"/>
      </w:divBdr>
    </w:div>
    <w:div w:id="1625773448">
      <w:bodyDiv w:val="1"/>
      <w:marLeft w:val="0"/>
      <w:marRight w:val="0"/>
      <w:marTop w:val="0"/>
      <w:marBottom w:val="0"/>
      <w:divBdr>
        <w:top w:val="none" w:sz="0" w:space="0" w:color="auto"/>
        <w:left w:val="none" w:sz="0" w:space="0" w:color="auto"/>
        <w:bottom w:val="none" w:sz="0" w:space="0" w:color="auto"/>
        <w:right w:val="none" w:sz="0" w:space="0" w:color="auto"/>
      </w:divBdr>
    </w:div>
    <w:div w:id="1777754483">
      <w:bodyDiv w:val="1"/>
      <w:marLeft w:val="0"/>
      <w:marRight w:val="0"/>
      <w:marTop w:val="0"/>
      <w:marBottom w:val="0"/>
      <w:divBdr>
        <w:top w:val="none" w:sz="0" w:space="0" w:color="auto"/>
        <w:left w:val="none" w:sz="0" w:space="0" w:color="auto"/>
        <w:bottom w:val="none" w:sz="0" w:space="0" w:color="auto"/>
        <w:right w:val="none" w:sz="0" w:space="0" w:color="auto"/>
      </w:divBdr>
      <w:divsChild>
        <w:div w:id="2054499914">
          <w:marLeft w:val="720"/>
          <w:marRight w:val="0"/>
          <w:marTop w:val="0"/>
          <w:marBottom w:val="0"/>
          <w:divBdr>
            <w:top w:val="none" w:sz="0" w:space="0" w:color="auto"/>
            <w:left w:val="none" w:sz="0" w:space="0" w:color="auto"/>
            <w:bottom w:val="none" w:sz="0" w:space="0" w:color="auto"/>
            <w:right w:val="none" w:sz="0" w:space="0" w:color="auto"/>
          </w:divBdr>
        </w:div>
        <w:div w:id="2118601959">
          <w:marLeft w:val="720"/>
          <w:marRight w:val="0"/>
          <w:marTop w:val="0"/>
          <w:marBottom w:val="0"/>
          <w:divBdr>
            <w:top w:val="none" w:sz="0" w:space="0" w:color="auto"/>
            <w:left w:val="none" w:sz="0" w:space="0" w:color="auto"/>
            <w:bottom w:val="none" w:sz="0" w:space="0" w:color="auto"/>
            <w:right w:val="none" w:sz="0" w:space="0" w:color="auto"/>
          </w:divBdr>
        </w:div>
        <w:div w:id="1601984070">
          <w:marLeft w:val="720"/>
          <w:marRight w:val="0"/>
          <w:marTop w:val="0"/>
          <w:marBottom w:val="0"/>
          <w:divBdr>
            <w:top w:val="none" w:sz="0" w:space="0" w:color="auto"/>
            <w:left w:val="none" w:sz="0" w:space="0" w:color="auto"/>
            <w:bottom w:val="none" w:sz="0" w:space="0" w:color="auto"/>
            <w:right w:val="none" w:sz="0" w:space="0" w:color="auto"/>
          </w:divBdr>
        </w:div>
      </w:divsChild>
    </w:div>
    <w:div w:id="19328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1561</Words>
  <Characters>8934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2019-02-05T17:53:00Z</dcterms:created>
  <dcterms:modified xsi:type="dcterms:W3CDTF">2019-02-05T17:53:00Z</dcterms:modified>
</cp:coreProperties>
</file>